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BE912" w14:textId="77777777" w:rsidR="00154D1A" w:rsidRPr="00635608" w:rsidRDefault="00154D1A" w:rsidP="000D4E81">
      <w:pPr>
        <w:spacing w:line="374" w:lineRule="auto"/>
        <w:ind w:right="625"/>
        <w:rPr>
          <w:rFonts w:ascii="仿宋" w:eastAsia="仿宋" w:hAnsi="仿宋"/>
          <w:sz w:val="30"/>
          <w:szCs w:val="30"/>
        </w:rPr>
      </w:pPr>
      <w:r w:rsidRPr="00635608">
        <w:rPr>
          <w:rFonts w:ascii="仿宋" w:eastAsia="仿宋" w:hAnsi="仿宋" w:hint="eastAsia"/>
          <w:sz w:val="30"/>
          <w:szCs w:val="30"/>
        </w:rPr>
        <w:t>附件</w:t>
      </w:r>
    </w:p>
    <w:p w14:paraId="03F91057" w14:textId="77777777" w:rsidR="00154D1A" w:rsidRPr="00635608" w:rsidRDefault="00154D1A" w:rsidP="005A3F94">
      <w:pPr>
        <w:spacing w:line="374" w:lineRule="auto"/>
        <w:ind w:right="625" w:firstLineChars="200" w:firstLine="600"/>
        <w:rPr>
          <w:rFonts w:ascii="仿宋" w:eastAsia="仿宋" w:hAnsi="仿宋"/>
          <w:sz w:val="30"/>
          <w:szCs w:val="30"/>
        </w:rPr>
      </w:pPr>
    </w:p>
    <w:p w14:paraId="04F480F2" w14:textId="77777777" w:rsidR="00154D1A" w:rsidRPr="001F76FE" w:rsidRDefault="00154D1A" w:rsidP="00154D1A">
      <w:pPr>
        <w:widowControl/>
        <w:shd w:val="clear" w:color="auto" w:fill="FFFFFF"/>
        <w:jc w:val="center"/>
        <w:rPr>
          <w:rFonts w:ascii="仿宋" w:eastAsia="仿宋" w:hAnsi="仿宋"/>
          <w:b/>
          <w:bCs/>
          <w:sz w:val="32"/>
          <w:szCs w:val="32"/>
        </w:rPr>
      </w:pPr>
      <w:r w:rsidRPr="001F76FE">
        <w:rPr>
          <w:rFonts w:ascii="仿宋" w:eastAsia="仿宋" w:hAnsi="仿宋" w:hint="eastAsia"/>
          <w:b/>
          <w:bCs/>
          <w:sz w:val="32"/>
          <w:szCs w:val="32"/>
        </w:rPr>
        <w:t>第十届中国技术市场协会金桥奖申报条件</w:t>
      </w:r>
    </w:p>
    <w:p w14:paraId="33038541" w14:textId="77777777" w:rsidR="00154D1A" w:rsidRPr="00154D1A" w:rsidRDefault="00154D1A" w:rsidP="00154D1A">
      <w:pPr>
        <w:widowControl/>
        <w:shd w:val="clear" w:color="auto" w:fill="FFFFFF"/>
        <w:spacing w:after="150"/>
        <w:jc w:val="center"/>
        <w:rPr>
          <w:rFonts w:ascii="仿宋" w:eastAsia="仿宋" w:hAnsi="仿宋"/>
          <w:sz w:val="30"/>
          <w:szCs w:val="30"/>
        </w:rPr>
      </w:pPr>
      <w:r w:rsidRPr="00154D1A">
        <w:rPr>
          <w:rFonts w:eastAsia="仿宋" w:cs="Calibri"/>
          <w:sz w:val="30"/>
          <w:szCs w:val="30"/>
        </w:rPr>
        <w:t> </w:t>
      </w:r>
    </w:p>
    <w:p w14:paraId="291BD114"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一、奖项设置及基本申报条件</w:t>
      </w:r>
    </w:p>
    <w:p w14:paraId="2B30A42A"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（一）奖项设置</w:t>
      </w:r>
    </w:p>
    <w:p w14:paraId="0416A612"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本届金桥奖设项目奖、集体奖、个人奖三类奖项，分别设一等奖、二等奖、优秀奖三个等级。</w:t>
      </w:r>
    </w:p>
    <w:p w14:paraId="73EDA69A"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（二）基本申报条件</w:t>
      </w:r>
    </w:p>
    <w:p w14:paraId="7F1D4645"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1.项目奖</w:t>
      </w:r>
    </w:p>
    <w:p w14:paraId="211DCDAA"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在开展技术成果交易与转化的技术市场活动中，对推动地区经济建设或行业技术进步有重要影响，取得显著经济效益和社会效益的项目。原则上应符合以下条件之一：</w:t>
      </w:r>
    </w:p>
    <w:p w14:paraId="0F67AB55"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1）科技创新性突出：在技术上有重要创新，特别是自主创新成果产业化后，形成了产业主导品牌，或通过技术创新对传统产业进行升级改造，解决了行业发展的关键问题，提升了传统产业在国内或国际的竞争力。</w:t>
      </w:r>
    </w:p>
    <w:p w14:paraId="172494AD"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（2）经济和社会效益显著：通过科技成果转化或技术转让，经过两年以上较大规模的实施、应用，产生了显著的经济效益和社会效益。</w:t>
      </w:r>
    </w:p>
    <w:p w14:paraId="71687E8C"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（3）为推动行业科技进步及实体经济发展做出突出贡献：项目的转化程度高，具有较强的示范、带动和扩散能力，促进了</w:t>
      </w:r>
      <w:r w:rsidRPr="00154D1A">
        <w:rPr>
          <w:rFonts w:ascii="仿宋" w:eastAsia="仿宋" w:hAnsi="仿宋" w:hint="eastAsia"/>
          <w:sz w:val="30"/>
          <w:szCs w:val="30"/>
        </w:rPr>
        <w:lastRenderedPageBreak/>
        <w:t>产业结构的调整、优化、升级及产品的更新换代，对推动行业的发展具有较大的影响。</w:t>
      </w:r>
    </w:p>
    <w:p w14:paraId="50CBA88F"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（4）在区域协同创新与可持续发展方面起到显著作用的科技成果转化项目。</w:t>
      </w:r>
    </w:p>
    <w:p w14:paraId="300E5EC6"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2.集体奖</w:t>
      </w:r>
    </w:p>
    <w:p w14:paraId="3256B031"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在我国技术市场的培育与建设事业中，在组织和推动科技成果转化过程中，有创新精神并做出突出贡献的单位。包括技术的买方、卖方和中介方，特别是为提高企业创新能力促进成果转化做出突出贡献的企业研发中心和技术交易活跃的技术转移机构。</w:t>
      </w:r>
    </w:p>
    <w:p w14:paraId="42B20E9C"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3.个人奖</w:t>
      </w:r>
    </w:p>
    <w:p w14:paraId="43E74319"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在开拓与建设技术市场、促进科技成果转化和推广应用中做出创造性贡献的优秀个人、技术经纪人、技术经理人及领军人物。</w:t>
      </w:r>
    </w:p>
    <w:p w14:paraId="1A05FA6A"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二、一等奖申报条件</w:t>
      </w:r>
    </w:p>
    <w:p w14:paraId="7264704C"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凡具备以下条件之一者，可申报一等奖。</w:t>
      </w:r>
    </w:p>
    <w:p w14:paraId="123511DE"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（一）项目奖</w:t>
      </w:r>
    </w:p>
    <w:p w14:paraId="18FB27AD"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1.曾获得过省部级以上科技成果奖以及重要国际奖项的转化项目。</w:t>
      </w:r>
    </w:p>
    <w:p w14:paraId="762DC9E6"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2.对地区经济建设或行业技术进步有重大影响，处于国内或世界领先水平，已获得突出的经济效益和社会效益，年效益过亿元或具有量大面广和规模效益的推广应用项目。</w:t>
      </w:r>
    </w:p>
    <w:p w14:paraId="55A76348"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（二）集体奖</w:t>
      </w:r>
    </w:p>
    <w:p w14:paraId="11989C33"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lastRenderedPageBreak/>
        <w:t>1.企业：产学研合作、转化经济效益突出，年创产值五千万元以上；引进技术转化效益突出，年创产值五千万元以上。</w:t>
      </w:r>
    </w:p>
    <w:p w14:paraId="26ACF83E"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2.科研机构：近两年的横向技术合同成交额过亿元，经济效益突出，在全国知名度高。</w:t>
      </w:r>
    </w:p>
    <w:p w14:paraId="54BC2057"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3.技术转移服务机构：近两年科技服务项目合同交易额五千万元以上，或技术中介服务总收入千万元以上，在全国有较高知名度。</w:t>
      </w:r>
    </w:p>
    <w:p w14:paraId="50317DD3"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4.管理机构：技术合同成交额全国排名前五名，或本省（直辖市、自治区）排名第一，近两年技术交易额增长30%以上。</w:t>
      </w:r>
    </w:p>
    <w:p w14:paraId="15B4E7CA"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（三）个人奖</w:t>
      </w:r>
    </w:p>
    <w:p w14:paraId="582CE595"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1.在技术市场领域工作10年以上，业绩突出。</w:t>
      </w:r>
    </w:p>
    <w:p w14:paraId="4D705D9E"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2.组织开展了大量技术成果转化活动、解决企业大量关键技术需求，效益突出。</w:t>
      </w:r>
    </w:p>
    <w:p w14:paraId="6AC46417"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3.各领域中的领军人物，其科技成果已推广、应用，成交额在一千万元以上。</w:t>
      </w:r>
    </w:p>
    <w:p w14:paraId="0B40C390"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三、二等奖申报条件</w:t>
      </w:r>
    </w:p>
    <w:p w14:paraId="4E9B32DE"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凡具备以下条件之一者，可申报二等奖。</w:t>
      </w:r>
    </w:p>
    <w:p w14:paraId="32FB5A65"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（一）项目奖</w:t>
      </w:r>
    </w:p>
    <w:p w14:paraId="6FC7B62C"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1.曾获得过省部级（或相当于省部级）科技成果奖的转化项目。</w:t>
      </w:r>
    </w:p>
    <w:p w14:paraId="5BA49BE3"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lastRenderedPageBreak/>
        <w:t>2.对地区经济建设或行业技术进步有较大影响，处于国内或世界先进水平，已获得突出的经济效益和社会效益，年效益过五千万元或具有量大面广和规模效益的推广应用项目。</w:t>
      </w:r>
    </w:p>
    <w:p w14:paraId="54FD2E80"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（二）集体奖</w:t>
      </w:r>
    </w:p>
    <w:p w14:paraId="0FEDD8F1"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1.企业：产学研合作、转化经济效益显著，年创产值三千万元以上；引进技术转化效益突出，年创产值三千万元以上。</w:t>
      </w:r>
    </w:p>
    <w:p w14:paraId="32A8535E"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2.科研机构：近两年的横向技术合同成交额过五千万元，经济效益显著，在全国知名度较高。</w:t>
      </w:r>
    </w:p>
    <w:p w14:paraId="7E93115D"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3.技术转移服务机构：近两年科技服务项目合同交易额三千万元以上，或技术中介服务总收入五百万元以上，在全国有较高知名度。</w:t>
      </w:r>
    </w:p>
    <w:p w14:paraId="6B0E2347"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4.管理机构：技术合同成交额全国排名前十名，或本省（自治区、直辖市）排名前五，近两年技术交易额增长20%以上。</w:t>
      </w:r>
    </w:p>
    <w:p w14:paraId="186C5CCC"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（三）个人奖</w:t>
      </w:r>
    </w:p>
    <w:p w14:paraId="1030B748"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1.在技术市场领域工作6年以上，业绩突出。</w:t>
      </w:r>
    </w:p>
    <w:p w14:paraId="37F40F56"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2.组织开展了较大量技术成果转化活动、解决企业较大量关键技术需求，效益明显。</w:t>
      </w:r>
    </w:p>
    <w:p w14:paraId="28FD2957"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3.各领域中的领军人才，其科技成果已推广、应用，成交额在五百万元以上。</w:t>
      </w:r>
    </w:p>
    <w:p w14:paraId="1327B2F1"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四、优秀奖申报条件</w:t>
      </w:r>
    </w:p>
    <w:p w14:paraId="75089433"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凡符合本届金桥奖评选范围与基本条件的项目、集体和个人均可申报优秀奖。</w:t>
      </w:r>
    </w:p>
    <w:p w14:paraId="652A61C2"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lastRenderedPageBreak/>
        <w:t>五、其他说明</w:t>
      </w:r>
    </w:p>
    <w:p w14:paraId="25F54BC9"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（一）申报一等奖的，如未能获评一等奖，可继续参评二等奖，如未能获评二等奖，则不再参评优秀奖；申报二等奖的，如未能获评二等奖，可继续参评优秀奖。</w:t>
      </w:r>
    </w:p>
    <w:p w14:paraId="4E691E9B" w14:textId="77777777" w:rsidR="00154D1A" w:rsidRPr="00154D1A" w:rsidRDefault="00154D1A" w:rsidP="00154D1A">
      <w:pPr>
        <w:widowControl/>
        <w:shd w:val="clear" w:color="auto" w:fill="FFFFFF"/>
        <w:spacing w:line="555" w:lineRule="atLeast"/>
        <w:ind w:firstLine="645"/>
        <w:jc w:val="left"/>
        <w:rPr>
          <w:rFonts w:ascii="仿宋" w:eastAsia="仿宋" w:hAnsi="仿宋"/>
          <w:sz w:val="30"/>
          <w:szCs w:val="30"/>
        </w:rPr>
      </w:pPr>
      <w:r w:rsidRPr="00154D1A">
        <w:rPr>
          <w:rFonts w:ascii="仿宋" w:eastAsia="仿宋" w:hAnsi="仿宋" w:hint="eastAsia"/>
          <w:sz w:val="30"/>
          <w:szCs w:val="30"/>
        </w:rPr>
        <w:t>（二）填写申报表时，请注明推荐申报的奖项和等级。</w:t>
      </w:r>
    </w:p>
    <w:p w14:paraId="31C8102D" w14:textId="77777777" w:rsidR="00154D1A" w:rsidRPr="00635608" w:rsidRDefault="00154D1A" w:rsidP="005A3F94">
      <w:pPr>
        <w:spacing w:line="374" w:lineRule="auto"/>
        <w:ind w:right="625" w:firstLineChars="200" w:firstLine="600"/>
        <w:rPr>
          <w:rFonts w:ascii="仿宋" w:eastAsia="仿宋" w:hAnsi="仿宋"/>
          <w:sz w:val="30"/>
          <w:szCs w:val="30"/>
        </w:rPr>
      </w:pPr>
    </w:p>
    <w:p w14:paraId="63216F74" w14:textId="77777777" w:rsidR="00154D1A" w:rsidRPr="00635608" w:rsidRDefault="00B9335C" w:rsidP="005A3F94">
      <w:pPr>
        <w:spacing w:line="374" w:lineRule="auto"/>
        <w:ind w:right="625" w:firstLineChars="200" w:firstLine="600"/>
        <w:rPr>
          <w:rFonts w:ascii="仿宋" w:eastAsia="仿宋" w:hAnsi="仿宋"/>
          <w:sz w:val="30"/>
          <w:szCs w:val="30"/>
        </w:rPr>
      </w:pPr>
      <w:r w:rsidRPr="00B9335C">
        <w:rPr>
          <w:rFonts w:ascii="仿宋" w:eastAsia="仿宋" w:hAnsi="仿宋"/>
          <w:noProof/>
          <w:sz w:val="30"/>
          <w:szCs w:val="30"/>
        </w:rPr>
        <w:drawing>
          <wp:inline distT="0" distB="0" distL="0" distR="0" wp14:anchorId="14BD9E91" wp14:editId="4978E9F5">
            <wp:extent cx="5274310" cy="34696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469640"/>
                    </a:xfrm>
                    <a:prstGeom prst="rect">
                      <a:avLst/>
                    </a:prstGeom>
                    <a:noFill/>
                    <a:ln>
                      <a:noFill/>
                    </a:ln>
                  </pic:spPr>
                </pic:pic>
              </a:graphicData>
            </a:graphic>
          </wp:inline>
        </w:drawing>
      </w:r>
    </w:p>
    <w:sectPr w:rsidR="00154D1A" w:rsidRPr="00635608" w:rsidSect="00D90F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7615F3D"/>
    <w:rsid w:val="000D4E81"/>
    <w:rsid w:val="00117F6F"/>
    <w:rsid w:val="0014650E"/>
    <w:rsid w:val="00154D1A"/>
    <w:rsid w:val="001906D9"/>
    <w:rsid w:val="00193F92"/>
    <w:rsid w:val="001F76FE"/>
    <w:rsid w:val="002C2A50"/>
    <w:rsid w:val="00470C42"/>
    <w:rsid w:val="00487F53"/>
    <w:rsid w:val="004A5428"/>
    <w:rsid w:val="005A3F94"/>
    <w:rsid w:val="005B5436"/>
    <w:rsid w:val="005E43FA"/>
    <w:rsid w:val="00635608"/>
    <w:rsid w:val="0064706A"/>
    <w:rsid w:val="006D12BC"/>
    <w:rsid w:val="00700957"/>
    <w:rsid w:val="0070097C"/>
    <w:rsid w:val="007754BC"/>
    <w:rsid w:val="007F5B27"/>
    <w:rsid w:val="0089593D"/>
    <w:rsid w:val="009F0836"/>
    <w:rsid w:val="00AA232B"/>
    <w:rsid w:val="00B33FC5"/>
    <w:rsid w:val="00B9335C"/>
    <w:rsid w:val="00C26FAE"/>
    <w:rsid w:val="00C34D39"/>
    <w:rsid w:val="00C66B02"/>
    <w:rsid w:val="00CA6128"/>
    <w:rsid w:val="00D8577F"/>
    <w:rsid w:val="00D900E0"/>
    <w:rsid w:val="00D90FBE"/>
    <w:rsid w:val="00DC5C2E"/>
    <w:rsid w:val="00EF0C31"/>
    <w:rsid w:val="00EF3D27"/>
    <w:rsid w:val="00F41E7B"/>
    <w:rsid w:val="00FE730D"/>
    <w:rsid w:val="32F56F0D"/>
    <w:rsid w:val="40FC305D"/>
    <w:rsid w:val="67615F3D"/>
    <w:rsid w:val="78AC0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748AE"/>
  <w15:docId w15:val="{88CD2003-067F-4BF2-885B-C015F2AE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FB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90FBE"/>
    <w:rPr>
      <w:rFonts w:ascii="宋体" w:hAnsi="宋体" w:cs="宋体"/>
      <w:sz w:val="33"/>
      <w:szCs w:val="33"/>
    </w:rPr>
  </w:style>
  <w:style w:type="character" w:customStyle="1" w:styleId="a4">
    <w:name w:val="正文文本 字符"/>
    <w:basedOn w:val="a0"/>
    <w:link w:val="a3"/>
    <w:uiPriority w:val="99"/>
    <w:semiHidden/>
    <w:locked/>
    <w:rPr>
      <w:rFonts w:cs="Times New Roman"/>
      <w:sz w:val="24"/>
      <w:szCs w:val="24"/>
    </w:rPr>
  </w:style>
  <w:style w:type="paragraph" w:styleId="a5">
    <w:name w:val="Normal (Web)"/>
    <w:basedOn w:val="a"/>
    <w:uiPriority w:val="99"/>
    <w:rsid w:val="00D90FBE"/>
    <w:pPr>
      <w:jc w:val="left"/>
    </w:pPr>
    <w:rPr>
      <w:kern w:val="0"/>
      <w:sz w:val="24"/>
    </w:rPr>
  </w:style>
  <w:style w:type="character" w:styleId="a6">
    <w:name w:val="Strong"/>
    <w:basedOn w:val="a0"/>
    <w:uiPriority w:val="99"/>
    <w:qFormat/>
    <w:rsid w:val="00D90FBE"/>
    <w:rPr>
      <w:rFonts w:cs="Times New Roman"/>
      <w:b/>
    </w:rPr>
  </w:style>
  <w:style w:type="character" w:styleId="a7">
    <w:name w:val="FollowedHyperlink"/>
    <w:basedOn w:val="a0"/>
    <w:uiPriority w:val="99"/>
    <w:rsid w:val="00D90FBE"/>
    <w:rPr>
      <w:rFonts w:cs="Times New Roman"/>
      <w:color w:val="00002E"/>
      <w:u w:val="none"/>
    </w:rPr>
  </w:style>
  <w:style w:type="character" w:styleId="a8">
    <w:name w:val="Hyperlink"/>
    <w:basedOn w:val="a0"/>
    <w:uiPriority w:val="99"/>
    <w:rsid w:val="00D90FBE"/>
    <w:rPr>
      <w:rFonts w:cs="Times New Roman"/>
      <w:color w:val="00002E"/>
      <w:u w:val="none"/>
    </w:rPr>
  </w:style>
  <w:style w:type="character" w:customStyle="1" w:styleId="disabled">
    <w:name w:val="disabled"/>
    <w:basedOn w:val="a0"/>
    <w:uiPriority w:val="99"/>
    <w:rsid w:val="00D90FBE"/>
    <w:rPr>
      <w:rFonts w:cs="Times New Roman"/>
      <w:color w:val="000000"/>
      <w:bdr w:val="single" w:sz="6" w:space="0" w:color="000099"/>
    </w:rPr>
  </w:style>
  <w:style w:type="character" w:customStyle="1" w:styleId="current3">
    <w:name w:val="current3"/>
    <w:basedOn w:val="a0"/>
    <w:uiPriority w:val="99"/>
    <w:rsid w:val="00D90FBE"/>
    <w:rPr>
      <w:rFonts w:cs="Times New Roman"/>
      <w:b/>
      <w:color w:val="FFFFFF"/>
      <w:bdr w:val="single" w:sz="6" w:space="0" w:color="000099"/>
      <w:shd w:val="clear" w:color="auto" w:fill="000099"/>
    </w:rPr>
  </w:style>
  <w:style w:type="character" w:customStyle="1" w:styleId="current">
    <w:name w:val="current"/>
    <w:basedOn w:val="a0"/>
    <w:uiPriority w:val="99"/>
    <w:rsid w:val="00D90FBE"/>
    <w:rPr>
      <w:rFonts w:cs="Times New Roman"/>
      <w:b/>
      <w:color w:val="FFFFFF"/>
      <w:bdr w:val="single" w:sz="6" w:space="0" w:color="000099"/>
      <w:shd w:val="clear" w:color="auto" w:fill="000099"/>
    </w:rPr>
  </w:style>
  <w:style w:type="paragraph" w:styleId="a9">
    <w:name w:val="Balloon Text"/>
    <w:basedOn w:val="a"/>
    <w:link w:val="aa"/>
    <w:uiPriority w:val="99"/>
    <w:semiHidden/>
    <w:unhideWhenUsed/>
    <w:rsid w:val="007754BC"/>
    <w:rPr>
      <w:sz w:val="18"/>
      <w:szCs w:val="18"/>
    </w:rPr>
  </w:style>
  <w:style w:type="character" w:customStyle="1" w:styleId="aa">
    <w:name w:val="批注框文本 字符"/>
    <w:basedOn w:val="a0"/>
    <w:link w:val="a9"/>
    <w:uiPriority w:val="99"/>
    <w:semiHidden/>
    <w:rsid w:val="007754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399405">
      <w:bodyDiv w:val="1"/>
      <w:marLeft w:val="0"/>
      <w:marRight w:val="0"/>
      <w:marTop w:val="0"/>
      <w:marBottom w:val="0"/>
      <w:divBdr>
        <w:top w:val="none" w:sz="0" w:space="0" w:color="auto"/>
        <w:left w:val="none" w:sz="0" w:space="0" w:color="auto"/>
        <w:bottom w:val="none" w:sz="0" w:space="0" w:color="auto"/>
        <w:right w:val="none" w:sz="0" w:space="0" w:color="auto"/>
      </w:divBdr>
    </w:div>
    <w:div w:id="1753701785">
      <w:bodyDiv w:val="1"/>
      <w:marLeft w:val="0"/>
      <w:marRight w:val="0"/>
      <w:marTop w:val="0"/>
      <w:marBottom w:val="0"/>
      <w:divBdr>
        <w:top w:val="none" w:sz="0" w:space="0" w:color="auto"/>
        <w:left w:val="none" w:sz="0" w:space="0" w:color="auto"/>
        <w:bottom w:val="none" w:sz="0" w:space="0" w:color="auto"/>
        <w:right w:val="none" w:sz="0" w:space="0" w:color="auto"/>
      </w:divBdr>
    </w:div>
    <w:div w:id="18534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洲游</dc:creator>
  <cp:keywords/>
  <dc:description/>
  <cp:lastModifiedBy>章莉波</cp:lastModifiedBy>
  <cp:revision>2</cp:revision>
  <cp:lastPrinted>2020-04-27T07:14:00Z</cp:lastPrinted>
  <dcterms:created xsi:type="dcterms:W3CDTF">2020-04-27T07:28:00Z</dcterms:created>
  <dcterms:modified xsi:type="dcterms:W3CDTF">2020-04-27T07:28:00Z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