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宁波市科技专家库管理细则</w:t>
      </w:r>
    </w:p>
    <w:p>
      <w:pPr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第一章</w:t>
      </w:r>
      <w:r>
        <w:rPr>
          <w:rFonts w:ascii="黑体" w:hAnsi="黑体" w:eastAsia="黑体" w:cs="Times New Roman"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</w:rPr>
        <w:t>总则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第一条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 为深化科技管理改革，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加强科技项目评审的科学性、合理性和公正性，有序推进专家</w:t>
      </w:r>
      <w:r>
        <w:rPr>
          <w:rFonts w:ascii="仿宋" w:hAnsi="仿宋" w:eastAsia="仿宋" w:cs="Times New Roman"/>
          <w:kern w:val="0"/>
          <w:sz w:val="32"/>
          <w:szCs w:val="32"/>
        </w:rPr>
        <w:t>评审工作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</w:t>
      </w:r>
      <w:r>
        <w:rPr>
          <w:rFonts w:ascii="仿宋" w:hAnsi="仿宋" w:eastAsia="仿宋" w:cs="Times New Roman"/>
          <w:kern w:val="0"/>
          <w:sz w:val="32"/>
          <w:szCs w:val="32"/>
        </w:rPr>
        <w:t>规范宁波市科技专家库（以下简称专家库）管理，特制订本办法。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第二条 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专家库是宁波市科技管理信息系统的重要组成部分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，为全</w:t>
      </w:r>
      <w:r>
        <w:rPr>
          <w:rFonts w:ascii="仿宋" w:hAnsi="仿宋" w:eastAsia="仿宋" w:cs="Times New Roman"/>
          <w:kern w:val="0"/>
          <w:sz w:val="32"/>
          <w:szCs w:val="32"/>
        </w:rPr>
        <w:t>市科技管理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提供服务</w:t>
      </w:r>
      <w:r>
        <w:rPr>
          <w:rFonts w:ascii="仿宋" w:hAnsi="仿宋" w:eastAsia="仿宋" w:cs="Times New Roman"/>
          <w:kern w:val="0"/>
          <w:sz w:val="32"/>
          <w:szCs w:val="32"/>
        </w:rPr>
        <w:t>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针对宁波</w:t>
      </w:r>
      <w:r>
        <w:rPr>
          <w:rFonts w:ascii="仿宋" w:hAnsi="仿宋" w:eastAsia="仿宋" w:cs="Times New Roman"/>
          <w:kern w:val="0"/>
          <w:sz w:val="32"/>
          <w:szCs w:val="32"/>
        </w:rPr>
        <w:t>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各类</w:t>
      </w:r>
      <w:r>
        <w:rPr>
          <w:rFonts w:ascii="仿宋" w:hAnsi="仿宋" w:eastAsia="仿宋" w:cs="Times New Roman"/>
          <w:kern w:val="0"/>
          <w:sz w:val="32"/>
          <w:szCs w:val="32"/>
        </w:rPr>
        <w:t>科技计划项目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</w:t>
      </w:r>
      <w:r>
        <w:rPr>
          <w:rFonts w:ascii="仿宋" w:hAnsi="仿宋" w:eastAsia="仿宋" w:cs="Times New Roman"/>
          <w:kern w:val="0"/>
          <w:sz w:val="32"/>
          <w:szCs w:val="32"/>
        </w:rPr>
        <w:t>开展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的</w:t>
      </w:r>
      <w:r>
        <w:rPr>
          <w:rFonts w:ascii="仿宋" w:hAnsi="仿宋" w:eastAsia="仿宋" w:cs="Times New Roman"/>
          <w:kern w:val="0"/>
          <w:sz w:val="32"/>
          <w:szCs w:val="32"/>
        </w:rPr>
        <w:t>各类评审、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评价和评估</w:t>
      </w:r>
      <w:r>
        <w:rPr>
          <w:rFonts w:ascii="仿宋" w:hAnsi="仿宋" w:eastAsia="仿宋" w:cs="Times New Roman"/>
          <w:kern w:val="0"/>
          <w:sz w:val="32"/>
          <w:szCs w:val="32"/>
        </w:rPr>
        <w:t>活动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（以下简称</w:t>
      </w:r>
      <w:bookmarkStart w:id="0" w:name="_Hlk3800780"/>
      <w:r>
        <w:rPr>
          <w:rFonts w:hint="eastAsia" w:ascii="仿宋" w:hAnsi="仿宋" w:eastAsia="仿宋" w:cs="Times New Roman"/>
          <w:kern w:val="0"/>
          <w:sz w:val="32"/>
          <w:szCs w:val="32"/>
        </w:rPr>
        <w:t>评价咨询活动</w:t>
      </w:r>
      <w:bookmarkEnd w:id="0"/>
      <w:r>
        <w:rPr>
          <w:rFonts w:hint="eastAsia" w:ascii="仿宋" w:hAnsi="仿宋" w:eastAsia="仿宋" w:cs="Times New Roman"/>
          <w:kern w:val="0"/>
          <w:sz w:val="32"/>
          <w:szCs w:val="32"/>
        </w:rPr>
        <w:t>）</w:t>
      </w:r>
      <w:r>
        <w:rPr>
          <w:rFonts w:ascii="仿宋" w:hAnsi="仿宋" w:eastAsia="仿宋" w:cs="Times New Roman"/>
          <w:kern w:val="0"/>
          <w:sz w:val="32"/>
          <w:szCs w:val="32"/>
        </w:rPr>
        <w:t>需要使用专家库的，适用本办法。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第三条 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本办法所称专家是指来源于高校、科研院所、企事业单位和社会组织等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单位</w:t>
      </w:r>
      <w:r>
        <w:rPr>
          <w:rFonts w:ascii="仿宋" w:hAnsi="仿宋" w:eastAsia="仿宋" w:cs="Times New Roman"/>
          <w:kern w:val="0"/>
          <w:sz w:val="32"/>
          <w:szCs w:val="32"/>
        </w:rPr>
        <w:t>并入选宁波市科技专家库的专家。</w:t>
      </w:r>
    </w:p>
    <w:p>
      <w:pPr>
        <w:spacing w:line="360" w:lineRule="auto"/>
        <w:ind w:firstLine="643" w:firstLineChars="200"/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第四条 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专家库按照统一建设、科学管理、规范使用的原则建设和运行。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第二章</w:t>
      </w:r>
      <w:r>
        <w:rPr>
          <w:rFonts w:ascii="黑体" w:hAnsi="黑体" w:eastAsia="黑体" w:cs="Times New Roman"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</w:rPr>
        <w:t>专家库建设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第五条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市科技局职能处室（以下称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</w:t>
      </w:r>
      <w:r>
        <w:rPr>
          <w:rFonts w:ascii="仿宋" w:hAnsi="仿宋" w:eastAsia="仿宋" w:cs="Times New Roman"/>
          <w:kern w:val="0"/>
          <w:sz w:val="32"/>
          <w:szCs w:val="32"/>
        </w:rPr>
        <w:t>管理部门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</w:t>
      </w:r>
      <w:r>
        <w:rPr>
          <w:rFonts w:ascii="仿宋" w:hAnsi="仿宋" w:eastAsia="仿宋" w:cs="Times New Roman"/>
          <w:kern w:val="0"/>
          <w:sz w:val="32"/>
          <w:szCs w:val="32"/>
        </w:rPr>
        <w:t>）负责专家库的整体设计、建设、管理和评价，组织专家征集、专家评价、信用管理等工作；各有关业务处室根据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评价咨询活动需求</w:t>
      </w:r>
      <w:r>
        <w:rPr>
          <w:rFonts w:ascii="仿宋" w:hAnsi="仿宋" w:eastAsia="仿宋" w:cs="Times New Roman"/>
          <w:kern w:val="0"/>
          <w:sz w:val="32"/>
          <w:szCs w:val="32"/>
        </w:rPr>
        <w:t>，推荐符合条件的专家入库，提出专家调整意见。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第六条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专家库实行动态管理，管理部门应不断充实和完善专家资源，扩大专家库规模，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保持合理结构，</w:t>
      </w:r>
      <w:r>
        <w:rPr>
          <w:rFonts w:ascii="仿宋" w:hAnsi="仿宋" w:eastAsia="仿宋" w:cs="Times New Roman"/>
          <w:kern w:val="0"/>
          <w:sz w:val="32"/>
          <w:szCs w:val="32"/>
        </w:rPr>
        <w:t>满足各类评价咨询活动的需求。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第七条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专家库的日常运维、系统管理和联络等事务性工作可委托科技服务机构承担。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第八条 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专家行业及学科分类主要依据《国民经济行业分类代码表》（</w:t>
      </w:r>
      <w:r>
        <w:rPr>
          <w:rFonts w:ascii="仿宋" w:hAnsi="仿宋" w:eastAsia="仿宋" w:cs="Times New Roman"/>
          <w:kern w:val="0"/>
          <w:sz w:val="32"/>
          <w:szCs w:val="32"/>
        </w:rPr>
        <w:t>GB T4754-2011）、《社会经济目标分类与代码》（GB/T24450-2009）、《学科分类与代码》（GB/T 13745-2009），并结合宁波实际及科技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计划</w:t>
      </w:r>
      <w:r>
        <w:rPr>
          <w:rFonts w:ascii="仿宋" w:hAnsi="仿宋" w:eastAsia="仿宋" w:cs="Times New Roman"/>
          <w:kern w:val="0"/>
          <w:sz w:val="32"/>
          <w:szCs w:val="32"/>
        </w:rPr>
        <w:t>项目特点调整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确定。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第九条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管理部门应对入库和更新的专家信息进行审核，对不符合条件的专家予以出库。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入库专家基本条件：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（一）具有严谨的科学态度和良好的职业道德，廉洁自律，能够客观、公正、公平地开展各项评价咨询工作；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（二）在所从事行业具有3年以上工作或研究经验，具有较高的专业学术水平和较强的分析判断能力，熟悉相关领域或行业技术发展水平和总体情况，熟悉相关法律法规、政策规范；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（三）热心我市科技发展事业，愿意提供科技咨询和顾问服务，有足够的时间和精力完成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入</w:t>
      </w:r>
      <w:r>
        <w:rPr>
          <w:rFonts w:ascii="仿宋" w:hAnsi="仿宋" w:eastAsia="仿宋" w:cs="Times New Roman"/>
          <w:kern w:val="0"/>
          <w:sz w:val="32"/>
          <w:szCs w:val="32"/>
        </w:rPr>
        <w:t>库专家的各项工作；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（四）身体健康，年龄原则上不超过法定退休年龄；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（五）不存在学术道德问题，无不良科研诚信记录，没有违纪违法等不良记录。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十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条 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专家分类及入库条件。除符合第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九</w:t>
      </w:r>
      <w:r>
        <w:rPr>
          <w:rFonts w:ascii="仿宋" w:hAnsi="仿宋" w:eastAsia="仿宋" w:cs="Times New Roman"/>
          <w:kern w:val="0"/>
          <w:sz w:val="32"/>
          <w:szCs w:val="32"/>
        </w:rPr>
        <w:t>条外，还应符合以下条件之一：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（一）技术类专家应具有副</w:t>
      </w:r>
      <w:bookmarkStart w:id="1" w:name="_Hlk3358092"/>
      <w:r>
        <w:rPr>
          <w:rFonts w:ascii="仿宋" w:hAnsi="仿宋" w:eastAsia="仿宋" w:cs="Times New Roman"/>
          <w:kern w:val="0"/>
          <w:sz w:val="32"/>
          <w:szCs w:val="32"/>
        </w:rPr>
        <w:t>高级（含）以上职称</w:t>
      </w:r>
      <w:bookmarkEnd w:id="1"/>
      <w:r>
        <w:rPr>
          <w:rFonts w:ascii="仿宋" w:hAnsi="仿宋" w:eastAsia="仿宋" w:cs="Times New Roman"/>
          <w:kern w:val="0"/>
          <w:sz w:val="32"/>
          <w:szCs w:val="32"/>
        </w:rPr>
        <w:t>，或是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省</w:t>
      </w:r>
      <w:r>
        <w:rPr>
          <w:rFonts w:ascii="仿宋" w:hAnsi="仿宋" w:eastAsia="仿宋" w:cs="Times New Roman"/>
          <w:kern w:val="0"/>
          <w:sz w:val="32"/>
          <w:szCs w:val="32"/>
        </w:rPr>
        <w:t>级及以上科技奖励获得者。研究成果突出的优秀青年学者、港澳台专家、外籍专家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、各类市级及以上计划引进人才，各类技术型</w:t>
      </w:r>
      <w:r>
        <w:rPr>
          <w:rFonts w:ascii="仿宋" w:hAnsi="仿宋" w:eastAsia="仿宋" w:cs="Times New Roman"/>
          <w:kern w:val="0"/>
          <w:sz w:val="32"/>
          <w:szCs w:val="32"/>
        </w:rPr>
        <w:t>企业的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研发、</w:t>
      </w:r>
      <w:r>
        <w:rPr>
          <w:rFonts w:ascii="仿宋" w:hAnsi="仿宋" w:eastAsia="仿宋" w:cs="Times New Roman"/>
          <w:kern w:val="0"/>
          <w:sz w:val="32"/>
          <w:szCs w:val="32"/>
        </w:rPr>
        <w:t>技术骨干，可适当放宽条件。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（二）管理类专家应是科研院所、企业、科技创业孵化机构、科技中介服务机构等单位中，具有成果转化、产业发展、科技、企业管理或创业实践经验的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中</w:t>
      </w:r>
      <w:r>
        <w:rPr>
          <w:rFonts w:ascii="仿宋" w:hAnsi="仿宋" w:eastAsia="仿宋" w:cs="Times New Roman"/>
          <w:kern w:val="0"/>
          <w:sz w:val="32"/>
          <w:szCs w:val="32"/>
        </w:rPr>
        <w:t>高级管理人员。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（三）财务法律类专家应具有相应的执业资质或副高级（含）以上职称，熟悉科技管理制度及相关专业领域规章制度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，在</w:t>
      </w:r>
      <w:r>
        <w:rPr>
          <w:rFonts w:ascii="仿宋" w:hAnsi="仿宋" w:eastAsia="仿宋" w:cs="Times New Roman"/>
          <w:kern w:val="0"/>
          <w:sz w:val="32"/>
          <w:szCs w:val="32"/>
        </w:rPr>
        <w:t>会计师事务所、</w:t>
      </w:r>
      <w:bookmarkStart w:id="2" w:name="_Hlk3358693"/>
      <w:r>
        <w:rPr>
          <w:rFonts w:ascii="仿宋" w:hAnsi="仿宋" w:eastAsia="仿宋" w:cs="Times New Roman"/>
          <w:kern w:val="0"/>
          <w:sz w:val="32"/>
          <w:szCs w:val="32"/>
        </w:rPr>
        <w:t>律师</w:t>
      </w:r>
      <w:bookmarkEnd w:id="2"/>
      <w:r>
        <w:rPr>
          <w:rFonts w:ascii="仿宋" w:hAnsi="仿宋" w:eastAsia="仿宋" w:cs="Times New Roman"/>
          <w:kern w:val="0"/>
          <w:sz w:val="32"/>
          <w:szCs w:val="32"/>
        </w:rPr>
        <w:t>事务所、专利事务所等服务机构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或</w:t>
      </w:r>
      <w:r>
        <w:rPr>
          <w:rFonts w:ascii="仿宋" w:hAnsi="仿宋" w:eastAsia="仿宋" w:cs="Times New Roman"/>
          <w:kern w:val="0"/>
          <w:sz w:val="32"/>
          <w:szCs w:val="32"/>
        </w:rPr>
        <w:t>院校等单位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工作的</w:t>
      </w:r>
      <w:r>
        <w:rPr>
          <w:rFonts w:ascii="仿宋" w:hAnsi="仿宋" w:eastAsia="仿宋" w:cs="Times New Roman"/>
          <w:kern w:val="0"/>
          <w:sz w:val="32"/>
          <w:szCs w:val="32"/>
        </w:rPr>
        <w:t>财务、律师、专利代理等专业人员。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（四）投资专家应当是熟悉科技、金融、财税、信贷、投资等领域的专业理论知识、相关政策和规章制度，在金融、银行、保险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、</w:t>
      </w:r>
      <w:r>
        <w:rPr>
          <w:rFonts w:ascii="仿宋" w:hAnsi="仿宋" w:eastAsia="仿宋" w:cs="Times New Roman"/>
          <w:kern w:val="0"/>
          <w:sz w:val="32"/>
          <w:szCs w:val="32"/>
        </w:rPr>
        <w:t>创业投资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等</w:t>
      </w:r>
      <w:r>
        <w:rPr>
          <w:rFonts w:ascii="仿宋" w:hAnsi="仿宋" w:eastAsia="仿宋" w:cs="Times New Roman"/>
          <w:kern w:val="0"/>
          <w:sz w:val="32"/>
          <w:szCs w:val="32"/>
        </w:rPr>
        <w:t>机构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工作</w:t>
      </w:r>
      <w:r>
        <w:rPr>
          <w:rFonts w:ascii="仿宋" w:hAnsi="仿宋" w:eastAsia="仿宋" w:cs="Times New Roman"/>
          <w:kern w:val="0"/>
          <w:sz w:val="32"/>
          <w:szCs w:val="32"/>
        </w:rPr>
        <w:t>的中高级管理人员。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一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条 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有下列情形之一的，不得纳入专家库：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（一）无民事行为能力或者限制民事行为能力的；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（二）有刑事犯罪记录的；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（三）被取消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入库</w:t>
      </w:r>
      <w:r>
        <w:rPr>
          <w:rFonts w:ascii="仿宋" w:hAnsi="仿宋" w:eastAsia="仿宋" w:cs="Times New Roman"/>
          <w:kern w:val="0"/>
          <w:sz w:val="32"/>
          <w:szCs w:val="32"/>
        </w:rPr>
        <w:t>专家资格的；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（四）被人民法院列为失信被执行人，或被其他机构、部门列入不良信用名录的；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（五）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有科研诚信不良记录的</w:t>
      </w:r>
      <w:r>
        <w:rPr>
          <w:rFonts w:ascii="仿宋" w:hAnsi="仿宋" w:eastAsia="仿宋" w:cs="Times New Roman"/>
          <w:kern w:val="0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（六）法律法规规定的其他情形。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二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条  </w:t>
      </w:r>
      <w:r>
        <w:rPr>
          <w:rFonts w:ascii="仿宋" w:hAnsi="仿宋" w:eastAsia="仿宋" w:cs="Times New Roman"/>
          <w:kern w:val="0"/>
          <w:sz w:val="32"/>
          <w:szCs w:val="32"/>
        </w:rPr>
        <w:t>专家入库采取专家公开征集、相应部门邀请和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推荐</w:t>
      </w:r>
      <w:r>
        <w:rPr>
          <w:rFonts w:ascii="仿宋" w:hAnsi="仿宋" w:eastAsia="仿宋" w:cs="Times New Roman"/>
          <w:kern w:val="0"/>
          <w:sz w:val="32"/>
          <w:szCs w:val="32"/>
        </w:rPr>
        <w:t>入库三种方式。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（一）公开征集入库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1．公开征集。在宁波市科技局门户网站公开征集专家，常年受理。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2．入库申请。专家在宁波市科技专家库系统上签署保密和纪律协议，如实填写《宁波市科技专家库申请登记表》并附上相关证明材料。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3．资格审</w:t>
      </w:r>
      <w:r>
        <w:rPr>
          <w:rFonts w:ascii="仿宋" w:hAnsi="仿宋" w:eastAsia="仿宋" w:cs="Times New Roman"/>
          <w:kern w:val="0"/>
          <w:sz w:val="32"/>
          <w:szCs w:val="32"/>
        </w:rPr>
        <w:t>核。由服务机构形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式</w:t>
      </w:r>
      <w:r>
        <w:rPr>
          <w:rFonts w:ascii="仿宋" w:hAnsi="仿宋" w:eastAsia="仿宋" w:cs="Times New Roman"/>
          <w:kern w:val="0"/>
          <w:sz w:val="32"/>
          <w:szCs w:val="32"/>
        </w:rPr>
        <w:t>审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查</w:t>
      </w:r>
      <w:r>
        <w:rPr>
          <w:rFonts w:ascii="仿宋" w:hAnsi="仿宋" w:eastAsia="仿宋" w:cs="Times New Roman"/>
          <w:kern w:val="0"/>
          <w:sz w:val="32"/>
          <w:szCs w:val="32"/>
        </w:rPr>
        <w:t>后，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管理部门</w:t>
      </w:r>
      <w:r>
        <w:rPr>
          <w:rFonts w:ascii="仿宋" w:hAnsi="仿宋" w:eastAsia="仿宋" w:cs="Times New Roman"/>
          <w:kern w:val="0"/>
          <w:sz w:val="32"/>
          <w:szCs w:val="32"/>
        </w:rPr>
        <w:t>审核提出拟入库专家名单，征求业务处室意见后入库。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（二）</w:t>
      </w:r>
      <w:bookmarkStart w:id="3" w:name="_Hlk3366945"/>
      <w:r>
        <w:rPr>
          <w:rFonts w:ascii="仿宋" w:hAnsi="仿宋" w:eastAsia="仿宋" w:cs="Times New Roman"/>
          <w:kern w:val="0"/>
          <w:sz w:val="32"/>
          <w:szCs w:val="32"/>
        </w:rPr>
        <w:t>邀请入库</w:t>
      </w:r>
      <w:bookmarkEnd w:id="3"/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市科技局业务处室、市级相关部门可根据实际工作需要，邀请符合条件的专家入库。邀请的专家递交入库申请，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经</w:t>
      </w:r>
      <w:r>
        <w:rPr>
          <w:rFonts w:ascii="仿宋" w:hAnsi="仿宋" w:eastAsia="仿宋" w:cs="Times New Roman"/>
          <w:kern w:val="0"/>
          <w:sz w:val="32"/>
          <w:szCs w:val="32"/>
        </w:rPr>
        <w:t>审核后入库。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（三）推荐入库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经管理部门同意，</w:t>
      </w:r>
      <w:r>
        <w:rPr>
          <w:rFonts w:ascii="仿宋" w:hAnsi="仿宋" w:eastAsia="仿宋" w:cs="Times New Roman"/>
          <w:kern w:val="0"/>
          <w:sz w:val="32"/>
          <w:szCs w:val="32"/>
        </w:rPr>
        <w:t>可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邀请异地</w:t>
      </w:r>
      <w:r>
        <w:rPr>
          <w:rFonts w:ascii="仿宋" w:hAnsi="仿宋" w:eastAsia="仿宋" w:cs="Times New Roman"/>
          <w:kern w:val="0"/>
          <w:sz w:val="32"/>
          <w:szCs w:val="32"/>
        </w:rPr>
        <w:t>专家库管理部门推荐符合条件的专家入库。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三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>条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 有以下情形之一的专家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</w:t>
      </w:r>
      <w:r>
        <w:rPr>
          <w:rFonts w:ascii="仿宋" w:hAnsi="仿宋" w:eastAsia="仿宋" w:cs="Times New Roman"/>
          <w:kern w:val="0"/>
          <w:sz w:val="32"/>
          <w:szCs w:val="32"/>
        </w:rPr>
        <w:t>由</w:t>
      </w:r>
      <w:bookmarkStart w:id="4" w:name="_Hlk10465299"/>
      <w:r>
        <w:rPr>
          <w:rFonts w:ascii="仿宋" w:hAnsi="仿宋" w:eastAsia="仿宋" w:cs="Times New Roman"/>
          <w:kern w:val="0"/>
          <w:sz w:val="32"/>
          <w:szCs w:val="32"/>
        </w:rPr>
        <w:t>管理部门</w:t>
      </w:r>
      <w:bookmarkEnd w:id="4"/>
      <w:r>
        <w:rPr>
          <w:rFonts w:ascii="仿宋" w:hAnsi="仿宋" w:eastAsia="仿宋" w:cs="Times New Roman"/>
          <w:kern w:val="0"/>
          <w:sz w:val="32"/>
          <w:szCs w:val="32"/>
        </w:rPr>
        <w:t>核实相关情况后，予以出库处理：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（一）</w:t>
      </w:r>
      <w:r>
        <w:rPr>
          <w:rFonts w:ascii="仿宋" w:hAnsi="仿宋" w:eastAsia="仿宋" w:cs="Times New Roman"/>
          <w:kern w:val="0"/>
          <w:sz w:val="32"/>
          <w:szCs w:val="32"/>
        </w:rPr>
        <w:t>本人提出申请的；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（二）已</w:t>
      </w:r>
      <w:r>
        <w:rPr>
          <w:rFonts w:ascii="仿宋" w:hAnsi="仿宋" w:eastAsia="仿宋" w:cs="Times New Roman"/>
          <w:kern w:val="0"/>
          <w:sz w:val="32"/>
          <w:szCs w:val="32"/>
        </w:rPr>
        <w:t>不符合专家入库条件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或</w:t>
      </w:r>
      <w:r>
        <w:rPr>
          <w:rFonts w:ascii="仿宋" w:hAnsi="仿宋" w:eastAsia="仿宋" w:cs="Times New Roman"/>
          <w:kern w:val="0"/>
          <w:sz w:val="32"/>
          <w:szCs w:val="32"/>
        </w:rPr>
        <w:t>被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取消入库</w:t>
      </w:r>
      <w:r>
        <w:rPr>
          <w:rFonts w:ascii="仿宋" w:hAnsi="仿宋" w:eastAsia="仿宋" w:cs="Times New Roman"/>
          <w:kern w:val="0"/>
          <w:sz w:val="32"/>
          <w:szCs w:val="32"/>
        </w:rPr>
        <w:t>专家资格的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 xml:space="preserve">（三）触犯法律、法规而被追究法律责任的； 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（四）其他情形不适宜担任专家的。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四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>条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 专家库实行信息定期更新机制。管理部门每二年组织一次专家信息集中更新，通过短信、邮件等方式通知在库专家登录网上信息系统，确认信息变更情况。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除定期更新外，入库专家职称、单位、联系电话等重要个人信息有变时，应及时登录专家库修改完善相关信息。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专家信息更新，由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管理部门</w:t>
      </w:r>
      <w:r>
        <w:rPr>
          <w:rFonts w:ascii="仿宋" w:hAnsi="仿宋" w:eastAsia="仿宋" w:cs="Times New Roman"/>
          <w:kern w:val="0"/>
          <w:sz w:val="32"/>
          <w:szCs w:val="32"/>
        </w:rPr>
        <w:t>审核后生效。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专家两年未对本人信息进行确认或更新的，专家资格将被冻结。专家信息经确认或更新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的</w:t>
      </w:r>
      <w:r>
        <w:rPr>
          <w:rFonts w:ascii="仿宋" w:hAnsi="仿宋" w:eastAsia="仿宋" w:cs="Times New Roman"/>
          <w:kern w:val="0"/>
          <w:sz w:val="32"/>
          <w:szCs w:val="32"/>
        </w:rPr>
        <w:t>，可解除冻结状态。</w:t>
      </w:r>
    </w:p>
    <w:p>
      <w:pPr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第三章  运行管理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五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条 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申请使用专家库，市级各部门，各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区</w:t>
      </w:r>
      <w:r>
        <w:rPr>
          <w:rFonts w:ascii="仿宋" w:hAnsi="仿宋" w:eastAsia="仿宋" w:cs="Times New Roman"/>
          <w:kern w:val="0"/>
          <w:sz w:val="32"/>
          <w:szCs w:val="32"/>
        </w:rPr>
        <w:t>县（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市</w:t>
      </w:r>
      <w:r>
        <w:rPr>
          <w:rFonts w:ascii="仿宋" w:hAnsi="仿宋" w:eastAsia="仿宋" w:cs="Times New Roman"/>
          <w:kern w:val="0"/>
          <w:sz w:val="32"/>
          <w:szCs w:val="32"/>
        </w:rPr>
        <w:t>）科技行政主管部门应递交申请，经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管理部门</w:t>
      </w:r>
      <w:r>
        <w:rPr>
          <w:rFonts w:ascii="仿宋" w:hAnsi="仿宋" w:eastAsia="仿宋" w:cs="Times New Roman"/>
          <w:kern w:val="0"/>
          <w:sz w:val="32"/>
          <w:szCs w:val="32"/>
        </w:rPr>
        <w:t>审核后，按照使用要求为其推荐专家。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六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条 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专家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推荐、产生</w:t>
      </w:r>
      <w:r>
        <w:rPr>
          <w:rFonts w:ascii="仿宋" w:hAnsi="仿宋" w:eastAsia="仿宋" w:cs="Times New Roman"/>
          <w:kern w:val="0"/>
          <w:sz w:val="32"/>
          <w:szCs w:val="32"/>
        </w:rPr>
        <w:t>分随机抽取和人工遴选两种方式。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（一）随机抽取专家是指由使用单位根据需要设置抽取专家条件、数量等，从专家库中</w:t>
      </w:r>
      <w:bookmarkStart w:id="5" w:name="_Hlk3388365"/>
      <w:r>
        <w:rPr>
          <w:rFonts w:ascii="仿宋" w:hAnsi="仿宋" w:eastAsia="仿宋" w:cs="Times New Roman"/>
          <w:kern w:val="0"/>
          <w:sz w:val="32"/>
          <w:szCs w:val="32"/>
        </w:rPr>
        <w:t>随机抽取专家</w:t>
      </w:r>
      <w:bookmarkEnd w:id="5"/>
      <w:r>
        <w:rPr>
          <w:rFonts w:ascii="仿宋" w:hAnsi="仿宋" w:eastAsia="仿宋" w:cs="Times New Roman"/>
          <w:kern w:val="0"/>
          <w:sz w:val="32"/>
          <w:szCs w:val="32"/>
        </w:rPr>
        <w:t xml:space="preserve"> 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1．设定条件。使用单位提出专家需求。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2．推荐专家。服务机构设置专家条件、数量等，由专家库管理系统自动随机推荐符合条件要求的专家。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3．补充专家。若推荐专家数量不足，可重新设定条件后由系统自动随机推荐符合条件要求的补充专家，对推荐专家进行增补。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bookmarkStart w:id="6" w:name="_Hlk15917250"/>
      <w:r>
        <w:rPr>
          <w:rFonts w:ascii="仿宋" w:hAnsi="仿宋" w:eastAsia="仿宋" w:cs="Times New Roman"/>
          <w:kern w:val="0"/>
          <w:sz w:val="32"/>
          <w:szCs w:val="32"/>
        </w:rPr>
        <w:t>（二）</w:t>
      </w:r>
      <w:bookmarkEnd w:id="6"/>
      <w:r>
        <w:rPr>
          <w:rFonts w:ascii="仿宋" w:hAnsi="仿宋" w:eastAsia="仿宋" w:cs="Times New Roman"/>
          <w:kern w:val="0"/>
          <w:sz w:val="32"/>
          <w:szCs w:val="32"/>
        </w:rPr>
        <w:t>人工遴选专家是指经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管理部门</w:t>
      </w:r>
      <w:r>
        <w:rPr>
          <w:rFonts w:ascii="仿宋" w:hAnsi="仿宋" w:eastAsia="仿宋" w:cs="Times New Roman"/>
          <w:kern w:val="0"/>
          <w:sz w:val="32"/>
          <w:szCs w:val="32"/>
        </w:rPr>
        <w:t>同意，由使用单位根据特定任务，从专家库中按专家条件、数量选定专家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1．设定条件。使用单位提出专家需求。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2．推荐专家。服务机构根据专家条件、数量等，人工筛选推荐符合条件要求的专家。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七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条  </w:t>
      </w:r>
      <w:r>
        <w:rPr>
          <w:rFonts w:ascii="仿宋" w:hAnsi="仿宋" w:eastAsia="仿宋" w:cs="Times New Roman"/>
          <w:kern w:val="0"/>
          <w:sz w:val="32"/>
          <w:szCs w:val="32"/>
        </w:rPr>
        <w:t>使用异地专家，依据专家库共享协议执行或经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管理部门</w:t>
      </w:r>
      <w:r>
        <w:rPr>
          <w:rFonts w:ascii="仿宋" w:hAnsi="仿宋" w:eastAsia="仿宋" w:cs="Times New Roman"/>
          <w:kern w:val="0"/>
          <w:sz w:val="32"/>
          <w:szCs w:val="32"/>
        </w:rPr>
        <w:t>审核同意后执行。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本办法第二条所列活动中，经管理部门</w:t>
      </w:r>
      <w:r>
        <w:rPr>
          <w:rFonts w:ascii="仿宋" w:hAnsi="仿宋" w:eastAsia="仿宋" w:cs="Times New Roman"/>
          <w:kern w:val="0"/>
          <w:sz w:val="32"/>
          <w:szCs w:val="32"/>
        </w:rPr>
        <w:t>同意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，对入库专家难以满足</w:t>
      </w:r>
      <w:r>
        <w:rPr>
          <w:rFonts w:ascii="仿宋" w:hAnsi="仿宋" w:eastAsia="仿宋" w:cs="Times New Roman"/>
          <w:kern w:val="0"/>
          <w:sz w:val="32"/>
          <w:szCs w:val="32"/>
        </w:rPr>
        <w:t>需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求或对专家有特殊要求的，可采取定向邀请方式；需要</w:t>
      </w:r>
      <w:r>
        <w:rPr>
          <w:rFonts w:ascii="仿宋" w:hAnsi="仿宋" w:eastAsia="仿宋" w:cs="Times New Roman"/>
          <w:kern w:val="0"/>
          <w:sz w:val="32"/>
          <w:szCs w:val="32"/>
        </w:rPr>
        <w:t>政府机关的相应行业管理人员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参加的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联系市级相关部门推荐参加。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国家、省各类委托地方初评或推荐评审，对专家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产生、</w:t>
      </w:r>
      <w:r>
        <w:rPr>
          <w:rFonts w:ascii="仿宋" w:hAnsi="仿宋" w:eastAsia="仿宋" w:cs="Times New Roman"/>
          <w:kern w:val="0"/>
          <w:sz w:val="32"/>
          <w:szCs w:val="32"/>
        </w:rPr>
        <w:t>使用另有规定的，从其规定。</w:t>
      </w:r>
    </w:p>
    <w:p>
      <w:pPr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第四章</w:t>
      </w:r>
      <w:r>
        <w:rPr>
          <w:rFonts w:ascii="黑体" w:hAnsi="黑体" w:eastAsia="黑体" w:cs="Times New Roman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</w:rPr>
        <w:t>权利和义务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八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条 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入库</w:t>
      </w:r>
      <w:r>
        <w:rPr>
          <w:rFonts w:ascii="仿宋" w:hAnsi="仿宋" w:eastAsia="仿宋" w:cs="Times New Roman"/>
          <w:kern w:val="0"/>
          <w:sz w:val="32"/>
          <w:szCs w:val="32"/>
        </w:rPr>
        <w:t>专家的权利：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（一）以个人身份独立提出意见和建议，不受任何影响或干扰；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（二）个人信息等应得到保护；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（三）按照有关规定获取相应劳动报酬；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（四）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优先参加管理部门组织的各类培训、宣讲活动和获得各类科技政策、信息推送服务；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（五）有权拒绝参加自己不熟悉的专业技术领域的评价咨询活动；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（六）</w:t>
      </w:r>
      <w:r>
        <w:rPr>
          <w:rFonts w:ascii="仿宋" w:hAnsi="仿宋" w:eastAsia="仿宋" w:cs="Times New Roman"/>
          <w:kern w:val="0"/>
          <w:sz w:val="32"/>
          <w:szCs w:val="32"/>
        </w:rPr>
        <w:t>抵制和检举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评价咨询活动</w:t>
      </w:r>
      <w:r>
        <w:rPr>
          <w:rFonts w:ascii="仿宋" w:hAnsi="仿宋" w:eastAsia="仿宋" w:cs="Times New Roman"/>
          <w:kern w:val="0"/>
          <w:sz w:val="32"/>
          <w:szCs w:val="32"/>
        </w:rPr>
        <w:t>过程中违法违规行为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九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条 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入库</w:t>
      </w:r>
      <w:r>
        <w:rPr>
          <w:rFonts w:ascii="仿宋" w:hAnsi="仿宋" w:eastAsia="仿宋" w:cs="Times New Roman"/>
          <w:kern w:val="0"/>
          <w:sz w:val="32"/>
          <w:szCs w:val="32"/>
        </w:rPr>
        <w:t>专家应履行以下义务：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（一）遵守科研学术道德，秉持客观、公正、独立原则，按照规定的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评价咨询活动</w:t>
      </w:r>
      <w:r>
        <w:rPr>
          <w:rFonts w:ascii="仿宋" w:hAnsi="仿宋" w:eastAsia="仿宋" w:cs="Times New Roman"/>
          <w:kern w:val="0"/>
          <w:sz w:val="32"/>
          <w:szCs w:val="32"/>
        </w:rPr>
        <w:t>程序，开展相关工作，提出专业意见；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（二）严格遵守工作纪律及保密规定，严禁泄露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、</w:t>
      </w:r>
      <w:r>
        <w:rPr>
          <w:rFonts w:ascii="仿宋" w:hAnsi="仿宋" w:eastAsia="仿宋" w:cs="Times New Roman"/>
          <w:kern w:val="0"/>
          <w:sz w:val="32"/>
          <w:szCs w:val="32"/>
        </w:rPr>
        <w:t>侵犯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、使用</w:t>
      </w:r>
      <w:r>
        <w:rPr>
          <w:rFonts w:ascii="仿宋" w:hAnsi="仿宋" w:eastAsia="仿宋" w:cs="Times New Roman"/>
          <w:kern w:val="0"/>
          <w:sz w:val="32"/>
          <w:szCs w:val="32"/>
        </w:rPr>
        <w:t>在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评价咨询活动</w:t>
      </w:r>
      <w:r>
        <w:rPr>
          <w:rFonts w:ascii="仿宋" w:hAnsi="仿宋" w:eastAsia="仿宋" w:cs="Times New Roman"/>
          <w:kern w:val="0"/>
          <w:sz w:val="32"/>
          <w:szCs w:val="32"/>
        </w:rPr>
        <w:t>过程中知悉的技术秘密、商业秘密和个人隐私。严禁泄露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评价咨询活动</w:t>
      </w:r>
      <w:r>
        <w:rPr>
          <w:rFonts w:ascii="仿宋" w:hAnsi="仿宋" w:eastAsia="仿宋" w:cs="Times New Roman"/>
          <w:kern w:val="0"/>
          <w:sz w:val="32"/>
          <w:szCs w:val="32"/>
        </w:rPr>
        <w:t>的内容、过程及结果等重要信息；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（三）参与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评价咨询活动</w:t>
      </w:r>
      <w:r>
        <w:rPr>
          <w:rFonts w:ascii="仿宋" w:hAnsi="仿宋" w:eastAsia="仿宋" w:cs="Times New Roman"/>
          <w:kern w:val="0"/>
          <w:sz w:val="32"/>
          <w:szCs w:val="32"/>
        </w:rPr>
        <w:t>与本人或所在单位有利害关系，影响公正履行职责的，应当主动回避；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（四）不得接受或索取被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评价咨询</w:t>
      </w:r>
      <w:r>
        <w:rPr>
          <w:rFonts w:ascii="仿宋" w:hAnsi="仿宋" w:eastAsia="仿宋" w:cs="Times New Roman"/>
          <w:kern w:val="0"/>
          <w:sz w:val="32"/>
          <w:szCs w:val="32"/>
        </w:rPr>
        <w:t>项目有关单位、个人的馈赠、宴请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和</w:t>
      </w:r>
      <w:r>
        <w:rPr>
          <w:rFonts w:ascii="仿宋" w:hAnsi="仿宋" w:eastAsia="仿宋" w:cs="Times New Roman"/>
          <w:kern w:val="0"/>
          <w:sz w:val="32"/>
          <w:szCs w:val="32"/>
        </w:rPr>
        <w:t>其他不正当利益，不得代为说情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二十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条 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专家参加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评价咨询活动</w:t>
      </w:r>
      <w:r>
        <w:rPr>
          <w:rFonts w:ascii="仿宋" w:hAnsi="仿宋" w:eastAsia="仿宋" w:cs="Times New Roman"/>
          <w:kern w:val="0"/>
          <w:sz w:val="32"/>
          <w:szCs w:val="32"/>
        </w:rPr>
        <w:t>时，存在以下情况之一的，应当主动回避：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（一）作为项目负责人或项目组成员参加参评项目的；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（二）3年内曾在参评项目承担单位任职或有合作关系的；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（三）3年内共同发表过科技论文或承担过各级、各类科技计划项目，可能会影响项目公正评审的；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（四）配偶或直系亲属在参评项目承担单位中任职或担任顾问的；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（五）与参评项目承担单位存在知识产权争议或发生法律纠纷的；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（六）与参评项目承担单位有业务往来等经济关系的；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（七）其他可能影响公正评价的。</w:t>
      </w:r>
    </w:p>
    <w:p>
      <w:pPr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第五章</w:t>
      </w:r>
      <w:r>
        <w:rPr>
          <w:rFonts w:ascii="黑体" w:hAnsi="黑体" w:eastAsia="黑体" w:cs="Times New Roman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</w:rPr>
        <w:t>信用管理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第二十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一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条  </w:t>
      </w:r>
      <w:r>
        <w:rPr>
          <w:rFonts w:ascii="仿宋" w:hAnsi="仿宋" w:eastAsia="仿宋" w:cs="Times New Roman"/>
          <w:kern w:val="0"/>
          <w:sz w:val="32"/>
          <w:szCs w:val="32"/>
        </w:rPr>
        <w:t>建立专家信用评级机制和科技诚信异常名录制度，对入库专家实行科研诚信管理。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第二十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二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条 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专家使用单位需在相关工作结束后10个工作日内，对专家的履职情况进行评价反馈，管理部门从工作态度、政策水平、职业操守等方面进行综合评价，也可主动对专家的履职情况和科技信用进行评价。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第二十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三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条 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专家参加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评价咨询</w:t>
      </w:r>
      <w:r>
        <w:rPr>
          <w:rFonts w:ascii="仿宋" w:hAnsi="仿宋" w:eastAsia="仿宋" w:cs="Times New Roman"/>
          <w:kern w:val="0"/>
          <w:sz w:val="32"/>
          <w:szCs w:val="32"/>
        </w:rPr>
        <w:t>活动，有下列情形之一的，列入不良行为记录：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（一）无故迟到，提前离开或在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评价咨询活动</w:t>
      </w:r>
      <w:r>
        <w:rPr>
          <w:rFonts w:ascii="仿宋" w:hAnsi="仿宋" w:eastAsia="仿宋" w:cs="Times New Roman"/>
          <w:kern w:val="0"/>
          <w:sz w:val="32"/>
          <w:szCs w:val="32"/>
        </w:rPr>
        <w:t>过程中擅离职守，影响工作整体进展;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（二）不能客观公正履行职责，个人评分、评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价</w:t>
      </w:r>
      <w:r>
        <w:rPr>
          <w:rFonts w:ascii="仿宋" w:hAnsi="仿宋" w:eastAsia="仿宋" w:cs="Times New Roman"/>
          <w:kern w:val="0"/>
          <w:sz w:val="32"/>
          <w:szCs w:val="32"/>
        </w:rPr>
        <w:t>意见严重偏离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评价咨询活动</w:t>
      </w:r>
      <w:r>
        <w:rPr>
          <w:rFonts w:ascii="仿宋" w:hAnsi="仿宋" w:eastAsia="仿宋" w:cs="Times New Roman"/>
          <w:kern w:val="0"/>
          <w:sz w:val="32"/>
          <w:szCs w:val="32"/>
        </w:rPr>
        <w:t>要求;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（三）未按照规定的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评价咨询活动时间、</w:t>
      </w:r>
      <w:r>
        <w:rPr>
          <w:rFonts w:ascii="仿宋" w:hAnsi="仿宋" w:eastAsia="仿宋" w:cs="Times New Roman"/>
          <w:kern w:val="0"/>
          <w:sz w:val="32"/>
          <w:szCs w:val="32"/>
        </w:rPr>
        <w:t>程序、方法和标准进行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评价咨询</w:t>
      </w:r>
      <w:r>
        <w:rPr>
          <w:rFonts w:ascii="仿宋" w:hAnsi="仿宋" w:eastAsia="仿宋" w:cs="Times New Roman"/>
          <w:kern w:val="0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（四）接受邀请后无正当理由不参加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评价咨询活动</w:t>
      </w:r>
      <w:r>
        <w:rPr>
          <w:rFonts w:ascii="仿宋" w:hAnsi="仿宋" w:eastAsia="仿宋" w:cs="Times New Roman"/>
          <w:kern w:val="0"/>
          <w:sz w:val="32"/>
          <w:szCs w:val="32"/>
        </w:rPr>
        <w:t>，且未及时告知；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（五）其他违反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评价咨询</w:t>
      </w:r>
      <w:r>
        <w:rPr>
          <w:rFonts w:ascii="仿宋" w:hAnsi="仿宋" w:eastAsia="仿宋" w:cs="Times New Roman"/>
          <w:kern w:val="0"/>
          <w:sz w:val="32"/>
          <w:szCs w:val="32"/>
        </w:rPr>
        <w:t>纪律的行为。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以上不良行为记录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列入科技诚信异常名录</w:t>
      </w:r>
      <w:r>
        <w:rPr>
          <w:rFonts w:ascii="仿宋" w:hAnsi="仿宋" w:eastAsia="仿宋" w:cs="Times New Roman"/>
          <w:kern w:val="0"/>
          <w:sz w:val="32"/>
          <w:szCs w:val="32"/>
        </w:rPr>
        <w:t>，被记录三次及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以上的，</w:t>
      </w:r>
      <w:r>
        <w:rPr>
          <w:rFonts w:ascii="仿宋" w:hAnsi="仿宋" w:eastAsia="仿宋" w:cs="Times New Roman"/>
          <w:kern w:val="0"/>
          <w:sz w:val="32"/>
          <w:szCs w:val="32"/>
        </w:rPr>
        <w:t>由管理部门取消其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入库</w:t>
      </w:r>
      <w:r>
        <w:rPr>
          <w:rFonts w:ascii="仿宋" w:hAnsi="仿宋" w:eastAsia="仿宋" w:cs="Times New Roman"/>
          <w:kern w:val="0"/>
          <w:sz w:val="32"/>
          <w:szCs w:val="32"/>
        </w:rPr>
        <w:t>专家资格，不得重新申报专家库专家。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第二十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四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条 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专家有下列情形之一的，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列入科技诚信异常名录，取消入库</w:t>
      </w:r>
      <w:r>
        <w:rPr>
          <w:rFonts w:ascii="仿宋" w:hAnsi="仿宋" w:eastAsia="仿宋" w:cs="Times New Roman"/>
          <w:kern w:val="0"/>
          <w:sz w:val="32"/>
          <w:szCs w:val="32"/>
        </w:rPr>
        <w:t>专家资格：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（一）泄露相关商业秘密、技术秘密以及其他不宜公开的情况，造成不良后果的，或非法转让利用他人成果和有关资料；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（二）徇私舞弊，索取或者接受利益相关单位或人员的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馈赠、宴请和其他不正当利益；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（三）接受任何单位或个人以任何方式提出的倾向性或者排斥性要求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四）</w:t>
      </w:r>
      <w:r>
        <w:rPr>
          <w:rFonts w:ascii="仿宋" w:hAnsi="仿宋" w:eastAsia="仿宋" w:cs="Times New Roman"/>
          <w:kern w:val="0"/>
          <w:sz w:val="32"/>
          <w:szCs w:val="32"/>
        </w:rPr>
        <w:t>不主动执行回避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的</w:t>
      </w:r>
      <w:r>
        <w:rPr>
          <w:rFonts w:ascii="仿宋" w:hAnsi="仿宋" w:eastAsia="仿宋" w:cs="Times New Roman"/>
          <w:kern w:val="0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（五）以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入库</w:t>
      </w:r>
      <w:r>
        <w:rPr>
          <w:rFonts w:ascii="仿宋" w:hAnsi="仿宋" w:eastAsia="仿宋" w:cs="Times New Roman"/>
          <w:kern w:val="0"/>
          <w:sz w:val="32"/>
          <w:szCs w:val="32"/>
        </w:rPr>
        <w:t>专家身份从事有损政府公信力的活动；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（六）市科技行政主管部门认定的其他情形。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第二十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五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条 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项目申请人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或单位</w:t>
      </w:r>
      <w:r>
        <w:rPr>
          <w:rFonts w:ascii="仿宋" w:hAnsi="仿宋" w:eastAsia="仿宋" w:cs="Times New Roman"/>
          <w:kern w:val="0"/>
          <w:sz w:val="32"/>
          <w:szCs w:val="32"/>
        </w:rPr>
        <w:t>以及其他知情人发现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入库</w:t>
      </w:r>
      <w:r>
        <w:rPr>
          <w:rFonts w:ascii="仿宋" w:hAnsi="仿宋" w:eastAsia="仿宋" w:cs="Times New Roman"/>
          <w:kern w:val="0"/>
          <w:sz w:val="32"/>
          <w:szCs w:val="32"/>
        </w:rPr>
        <w:t>专家有违反本办法行为的，可以向管理部门举报。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第二十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六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条 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管理部门对违反纪律的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入库</w:t>
      </w:r>
      <w:r>
        <w:rPr>
          <w:rFonts w:ascii="仿宋" w:hAnsi="仿宋" w:eastAsia="仿宋" w:cs="Times New Roman"/>
          <w:kern w:val="0"/>
          <w:sz w:val="32"/>
          <w:szCs w:val="32"/>
        </w:rPr>
        <w:t>专家，视情节轻重分别给予通报批评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或取消入库</w:t>
      </w:r>
      <w:r>
        <w:rPr>
          <w:rFonts w:ascii="仿宋" w:hAnsi="仿宋" w:eastAsia="仿宋" w:cs="Times New Roman"/>
          <w:kern w:val="0"/>
          <w:sz w:val="32"/>
          <w:szCs w:val="32"/>
        </w:rPr>
        <w:t>资格的处罚。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第二十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七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条 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专家可通过专家库系统查询本人的信用信息，包括专家信用行为记录。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第二十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八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>条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 专家对自身信用信息有异议的，可以在收到信用变动情况通知15个工作日内向管理部门提出。异议人应提供正式有效的身份证明、联系方式和具体事实理由。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第二十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九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条 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管理部门应当自受理专家提出异议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后的</w:t>
      </w:r>
      <w:r>
        <w:rPr>
          <w:rFonts w:ascii="仿宋" w:hAnsi="仿宋" w:eastAsia="仿宋" w:cs="Times New Roman"/>
          <w:kern w:val="0"/>
          <w:sz w:val="32"/>
          <w:szCs w:val="32"/>
        </w:rPr>
        <w:t>30个工作日内，组织核查，出具核查意见。异议信息经核实确有必要更正的，应在核查意见送达异议人7个工作日内更正。</w:t>
      </w:r>
    </w:p>
    <w:p>
      <w:pPr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第六章</w:t>
      </w:r>
      <w:r>
        <w:rPr>
          <w:rFonts w:ascii="黑体" w:hAnsi="黑体" w:eastAsia="黑体" w:cs="Times New Roman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</w:rPr>
        <w:t>监督管理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第三十条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  </w:t>
      </w:r>
      <w:r>
        <w:rPr>
          <w:rFonts w:ascii="仿宋" w:hAnsi="仿宋" w:eastAsia="仿宋" w:cs="Times New Roman"/>
          <w:kern w:val="0"/>
          <w:sz w:val="32"/>
          <w:szCs w:val="32"/>
        </w:rPr>
        <w:t>专家库建立痕迹管理机制。对专家出入库、选取、评审记录、回避等活动进行全程操作留痕，做到相关操作记录可查询、可追溯。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第三十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一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条 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专家使用单位应加强对专家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信息</w:t>
      </w:r>
      <w:r>
        <w:rPr>
          <w:rFonts w:ascii="仿宋" w:hAnsi="仿宋" w:eastAsia="仿宋" w:cs="Times New Roman"/>
          <w:kern w:val="0"/>
          <w:sz w:val="32"/>
          <w:szCs w:val="32"/>
        </w:rPr>
        <w:t>的管理，有责任和义务保障专家信息的安全。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第三十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二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条  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使用单位存在以下行为之一的，停止其使用专家库，并追究有关责任人： 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（一）将专家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信息</w:t>
      </w:r>
      <w:r>
        <w:rPr>
          <w:rFonts w:ascii="仿宋" w:hAnsi="仿宋" w:eastAsia="仿宋" w:cs="Times New Roman"/>
          <w:kern w:val="0"/>
          <w:sz w:val="32"/>
          <w:szCs w:val="32"/>
        </w:rPr>
        <w:t>泄露给其他未经授权单位或个人的；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（二）在专家抽取、确认及评价等过程中未如实填写相关信息的；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（三）私自复制、转让或出售专家信息和资料的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第三十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三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>条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 因专家个人的违法、违规等行为对有关单位造成损失的，由专家承担相应的责任。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专家库系统维护管理的服务机构违反本办法的，由管理部门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做</w:t>
      </w:r>
      <w:r>
        <w:rPr>
          <w:rFonts w:ascii="仿宋" w:hAnsi="仿宋" w:eastAsia="仿宋" w:cs="Times New Roman"/>
          <w:kern w:val="0"/>
          <w:sz w:val="32"/>
          <w:szCs w:val="32"/>
        </w:rPr>
        <w:t>出处理决定。</w:t>
      </w:r>
    </w:p>
    <w:p>
      <w:pPr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第七章</w:t>
      </w:r>
      <w:r>
        <w:rPr>
          <w:rFonts w:ascii="黑体" w:hAnsi="黑体" w:eastAsia="黑体" w:cs="Times New Roman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</w:rPr>
        <w:t>附则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第三十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四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条  </w:t>
      </w:r>
      <w:r>
        <w:rPr>
          <w:rFonts w:ascii="仿宋" w:hAnsi="仿宋" w:eastAsia="仿宋" w:cs="Times New Roman"/>
          <w:kern w:val="0"/>
          <w:sz w:val="32"/>
          <w:szCs w:val="32"/>
        </w:rPr>
        <w:t>本办法由宁波市科学技术局负责解释。</w:t>
      </w:r>
    </w:p>
    <w:p>
      <w:pPr>
        <w:spacing w:line="360" w:lineRule="auto"/>
        <w:ind w:firstLine="643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第三十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五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 xml:space="preserve">条  </w:t>
      </w:r>
      <w:r>
        <w:rPr>
          <w:rFonts w:ascii="仿宋" w:hAnsi="仿宋" w:eastAsia="仿宋" w:cs="Times New Roman"/>
          <w:kern w:val="0"/>
          <w:sz w:val="32"/>
          <w:szCs w:val="32"/>
        </w:rPr>
        <w:t>本办法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自2019年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11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30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日起施行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。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32"/>
          <w:szCs w:val="32"/>
        </w:rPr>
      </w:pPr>
      <w:bookmarkStart w:id="7" w:name="_GoBack"/>
      <w:bookmarkEnd w:id="7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131441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ind w:right="360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720"/>
      <w:rPr>
        <w:rFonts w:ascii="宋体" w:hAnsi="宋体" w:eastAsia="宋体"/>
        <w:sz w:val="28"/>
        <w:szCs w:val="28"/>
      </w:rPr>
    </w:pPr>
    <w:sdt>
      <w:sdtPr>
        <w:id w:val="-283806706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2D"/>
    <w:rsid w:val="000010AD"/>
    <w:rsid w:val="00002850"/>
    <w:rsid w:val="00006473"/>
    <w:rsid w:val="00010ABD"/>
    <w:rsid w:val="00012493"/>
    <w:rsid w:val="00022597"/>
    <w:rsid w:val="00022DF5"/>
    <w:rsid w:val="00024987"/>
    <w:rsid w:val="0002745A"/>
    <w:rsid w:val="00027CC5"/>
    <w:rsid w:val="000342DB"/>
    <w:rsid w:val="00036CE0"/>
    <w:rsid w:val="00051F84"/>
    <w:rsid w:val="000676DA"/>
    <w:rsid w:val="000838FB"/>
    <w:rsid w:val="00094FC0"/>
    <w:rsid w:val="000A3759"/>
    <w:rsid w:val="000A47D3"/>
    <w:rsid w:val="000B1232"/>
    <w:rsid w:val="000D3B8D"/>
    <w:rsid w:val="000D5286"/>
    <w:rsid w:val="000E4E19"/>
    <w:rsid w:val="000E56D9"/>
    <w:rsid w:val="000F44A1"/>
    <w:rsid w:val="000F52CB"/>
    <w:rsid w:val="000F77D0"/>
    <w:rsid w:val="0010092D"/>
    <w:rsid w:val="00113661"/>
    <w:rsid w:val="00116CC7"/>
    <w:rsid w:val="00116DA2"/>
    <w:rsid w:val="001242C1"/>
    <w:rsid w:val="00126210"/>
    <w:rsid w:val="001355A2"/>
    <w:rsid w:val="001372AB"/>
    <w:rsid w:val="00146F5D"/>
    <w:rsid w:val="00155CAE"/>
    <w:rsid w:val="00167B99"/>
    <w:rsid w:val="001717EC"/>
    <w:rsid w:val="00171C11"/>
    <w:rsid w:val="00175145"/>
    <w:rsid w:val="00181DF2"/>
    <w:rsid w:val="00183E21"/>
    <w:rsid w:val="00193C12"/>
    <w:rsid w:val="001A13E7"/>
    <w:rsid w:val="001A3932"/>
    <w:rsid w:val="001A43DC"/>
    <w:rsid w:val="001A64FC"/>
    <w:rsid w:val="001A733B"/>
    <w:rsid w:val="001B43E0"/>
    <w:rsid w:val="001B52E5"/>
    <w:rsid w:val="001D0164"/>
    <w:rsid w:val="001D0C49"/>
    <w:rsid w:val="001D4BF4"/>
    <w:rsid w:val="001D56D4"/>
    <w:rsid w:val="001E48C7"/>
    <w:rsid w:val="001E78AA"/>
    <w:rsid w:val="00201707"/>
    <w:rsid w:val="00206F20"/>
    <w:rsid w:val="0021020E"/>
    <w:rsid w:val="00210791"/>
    <w:rsid w:val="00220354"/>
    <w:rsid w:val="002268B1"/>
    <w:rsid w:val="00230E66"/>
    <w:rsid w:val="00234CC5"/>
    <w:rsid w:val="00237896"/>
    <w:rsid w:val="00240649"/>
    <w:rsid w:val="0025149B"/>
    <w:rsid w:val="00252D11"/>
    <w:rsid w:val="00260BC4"/>
    <w:rsid w:val="002644C0"/>
    <w:rsid w:val="00272C4F"/>
    <w:rsid w:val="00272D22"/>
    <w:rsid w:val="00274361"/>
    <w:rsid w:val="0027495F"/>
    <w:rsid w:val="00281A8E"/>
    <w:rsid w:val="00285346"/>
    <w:rsid w:val="00285E1A"/>
    <w:rsid w:val="00291D00"/>
    <w:rsid w:val="002A1256"/>
    <w:rsid w:val="002A7978"/>
    <w:rsid w:val="002B3E4B"/>
    <w:rsid w:val="002C2D8F"/>
    <w:rsid w:val="002C43C3"/>
    <w:rsid w:val="002D22D1"/>
    <w:rsid w:val="002D44B1"/>
    <w:rsid w:val="002E29E1"/>
    <w:rsid w:val="002E454E"/>
    <w:rsid w:val="002F2498"/>
    <w:rsid w:val="002F7988"/>
    <w:rsid w:val="002F7DBC"/>
    <w:rsid w:val="002F7F41"/>
    <w:rsid w:val="00306590"/>
    <w:rsid w:val="003108E2"/>
    <w:rsid w:val="00313816"/>
    <w:rsid w:val="0031549C"/>
    <w:rsid w:val="00317557"/>
    <w:rsid w:val="00324A09"/>
    <w:rsid w:val="003403D8"/>
    <w:rsid w:val="003477D1"/>
    <w:rsid w:val="00356E5B"/>
    <w:rsid w:val="00361754"/>
    <w:rsid w:val="00372BE2"/>
    <w:rsid w:val="00382E7C"/>
    <w:rsid w:val="003831B5"/>
    <w:rsid w:val="00385506"/>
    <w:rsid w:val="003A03CA"/>
    <w:rsid w:val="003A06F0"/>
    <w:rsid w:val="003A3537"/>
    <w:rsid w:val="003A5E54"/>
    <w:rsid w:val="003B447B"/>
    <w:rsid w:val="003C0F2E"/>
    <w:rsid w:val="003D4127"/>
    <w:rsid w:val="003D5ACB"/>
    <w:rsid w:val="003D5CF9"/>
    <w:rsid w:val="003E1D1D"/>
    <w:rsid w:val="0040688D"/>
    <w:rsid w:val="00406EE6"/>
    <w:rsid w:val="00411E0B"/>
    <w:rsid w:val="00417D5C"/>
    <w:rsid w:val="00432B87"/>
    <w:rsid w:val="0044164B"/>
    <w:rsid w:val="00443679"/>
    <w:rsid w:val="00460D8A"/>
    <w:rsid w:val="004741A7"/>
    <w:rsid w:val="00487A44"/>
    <w:rsid w:val="004919C4"/>
    <w:rsid w:val="00492470"/>
    <w:rsid w:val="00495283"/>
    <w:rsid w:val="004A3439"/>
    <w:rsid w:val="004A6A25"/>
    <w:rsid w:val="004B4F8F"/>
    <w:rsid w:val="004B54A3"/>
    <w:rsid w:val="004B71F8"/>
    <w:rsid w:val="004C20E3"/>
    <w:rsid w:val="004C407F"/>
    <w:rsid w:val="004C43E9"/>
    <w:rsid w:val="004D27FD"/>
    <w:rsid w:val="004D5CB0"/>
    <w:rsid w:val="004D6F90"/>
    <w:rsid w:val="004E5943"/>
    <w:rsid w:val="004E711A"/>
    <w:rsid w:val="004F2961"/>
    <w:rsid w:val="004F3205"/>
    <w:rsid w:val="004F52E6"/>
    <w:rsid w:val="00501F0B"/>
    <w:rsid w:val="00517334"/>
    <w:rsid w:val="00522362"/>
    <w:rsid w:val="00522E5A"/>
    <w:rsid w:val="00524BD2"/>
    <w:rsid w:val="00531006"/>
    <w:rsid w:val="00533D06"/>
    <w:rsid w:val="00534E73"/>
    <w:rsid w:val="00537448"/>
    <w:rsid w:val="00537C40"/>
    <w:rsid w:val="0054282B"/>
    <w:rsid w:val="00543905"/>
    <w:rsid w:val="00563888"/>
    <w:rsid w:val="005656EF"/>
    <w:rsid w:val="005710BC"/>
    <w:rsid w:val="00574222"/>
    <w:rsid w:val="00574619"/>
    <w:rsid w:val="005801B1"/>
    <w:rsid w:val="005851BC"/>
    <w:rsid w:val="005A0585"/>
    <w:rsid w:val="005A1036"/>
    <w:rsid w:val="005B2BF3"/>
    <w:rsid w:val="005C72EC"/>
    <w:rsid w:val="005D6F85"/>
    <w:rsid w:val="006023C6"/>
    <w:rsid w:val="00620345"/>
    <w:rsid w:val="006225B6"/>
    <w:rsid w:val="006259A8"/>
    <w:rsid w:val="0062654D"/>
    <w:rsid w:val="00632E46"/>
    <w:rsid w:val="00633CC1"/>
    <w:rsid w:val="00643FA8"/>
    <w:rsid w:val="00650997"/>
    <w:rsid w:val="00661BEC"/>
    <w:rsid w:val="00663CFB"/>
    <w:rsid w:val="006701D8"/>
    <w:rsid w:val="00675892"/>
    <w:rsid w:val="00676A94"/>
    <w:rsid w:val="006835C2"/>
    <w:rsid w:val="00686E28"/>
    <w:rsid w:val="006877E3"/>
    <w:rsid w:val="00687CD8"/>
    <w:rsid w:val="006B25CA"/>
    <w:rsid w:val="006B3FDE"/>
    <w:rsid w:val="006C4776"/>
    <w:rsid w:val="006D321E"/>
    <w:rsid w:val="006D3A45"/>
    <w:rsid w:val="006D566B"/>
    <w:rsid w:val="006D575F"/>
    <w:rsid w:val="006D6A13"/>
    <w:rsid w:val="006D6B7D"/>
    <w:rsid w:val="006E753E"/>
    <w:rsid w:val="006F12C9"/>
    <w:rsid w:val="007119ED"/>
    <w:rsid w:val="00722FA1"/>
    <w:rsid w:val="0072383C"/>
    <w:rsid w:val="007279A9"/>
    <w:rsid w:val="0073507A"/>
    <w:rsid w:val="007370A0"/>
    <w:rsid w:val="00741C02"/>
    <w:rsid w:val="007429AB"/>
    <w:rsid w:val="007474CE"/>
    <w:rsid w:val="007507C7"/>
    <w:rsid w:val="00763D20"/>
    <w:rsid w:val="0077486B"/>
    <w:rsid w:val="007A0B64"/>
    <w:rsid w:val="007A1E58"/>
    <w:rsid w:val="007B03BB"/>
    <w:rsid w:val="007B3CE7"/>
    <w:rsid w:val="007C11A5"/>
    <w:rsid w:val="007C34ED"/>
    <w:rsid w:val="007C3E60"/>
    <w:rsid w:val="007D150E"/>
    <w:rsid w:val="007E213D"/>
    <w:rsid w:val="007E5CB8"/>
    <w:rsid w:val="007E7083"/>
    <w:rsid w:val="007F1480"/>
    <w:rsid w:val="0081436A"/>
    <w:rsid w:val="00821E43"/>
    <w:rsid w:val="00822813"/>
    <w:rsid w:val="00823B9F"/>
    <w:rsid w:val="00823FCA"/>
    <w:rsid w:val="00824430"/>
    <w:rsid w:val="008355E7"/>
    <w:rsid w:val="0083777C"/>
    <w:rsid w:val="0084367C"/>
    <w:rsid w:val="00844F31"/>
    <w:rsid w:val="008457A0"/>
    <w:rsid w:val="008464C4"/>
    <w:rsid w:val="00847622"/>
    <w:rsid w:val="008506D5"/>
    <w:rsid w:val="00853A2D"/>
    <w:rsid w:val="00854206"/>
    <w:rsid w:val="0085506A"/>
    <w:rsid w:val="00877EF7"/>
    <w:rsid w:val="0088159C"/>
    <w:rsid w:val="00881EBD"/>
    <w:rsid w:val="0089303B"/>
    <w:rsid w:val="008970E3"/>
    <w:rsid w:val="008A63DF"/>
    <w:rsid w:val="008B487A"/>
    <w:rsid w:val="008C721E"/>
    <w:rsid w:val="008E6E5C"/>
    <w:rsid w:val="008E745D"/>
    <w:rsid w:val="008F36B3"/>
    <w:rsid w:val="0090138D"/>
    <w:rsid w:val="00904319"/>
    <w:rsid w:val="00910EC8"/>
    <w:rsid w:val="009141F8"/>
    <w:rsid w:val="009307D2"/>
    <w:rsid w:val="00930CE5"/>
    <w:rsid w:val="00941BD9"/>
    <w:rsid w:val="0094353A"/>
    <w:rsid w:val="00960AFE"/>
    <w:rsid w:val="00974FBC"/>
    <w:rsid w:val="00975684"/>
    <w:rsid w:val="00981795"/>
    <w:rsid w:val="00987686"/>
    <w:rsid w:val="00994ABD"/>
    <w:rsid w:val="009A7B12"/>
    <w:rsid w:val="009B4120"/>
    <w:rsid w:val="009D39E2"/>
    <w:rsid w:val="009E11B8"/>
    <w:rsid w:val="009E14B9"/>
    <w:rsid w:val="009E25D7"/>
    <w:rsid w:val="009E38F2"/>
    <w:rsid w:val="009E53F0"/>
    <w:rsid w:val="009E5D88"/>
    <w:rsid w:val="009F51A0"/>
    <w:rsid w:val="009F5C97"/>
    <w:rsid w:val="00A00D4E"/>
    <w:rsid w:val="00A15B9B"/>
    <w:rsid w:val="00A2021B"/>
    <w:rsid w:val="00A21956"/>
    <w:rsid w:val="00A237D2"/>
    <w:rsid w:val="00A31C88"/>
    <w:rsid w:val="00A33C5B"/>
    <w:rsid w:val="00A36453"/>
    <w:rsid w:val="00A56934"/>
    <w:rsid w:val="00A65C85"/>
    <w:rsid w:val="00A70BED"/>
    <w:rsid w:val="00A70F61"/>
    <w:rsid w:val="00A7137C"/>
    <w:rsid w:val="00A77EE7"/>
    <w:rsid w:val="00AA619F"/>
    <w:rsid w:val="00AB5805"/>
    <w:rsid w:val="00AC0AD4"/>
    <w:rsid w:val="00AC7A20"/>
    <w:rsid w:val="00AC7A94"/>
    <w:rsid w:val="00AD1954"/>
    <w:rsid w:val="00AD5857"/>
    <w:rsid w:val="00AE15D4"/>
    <w:rsid w:val="00AE55D9"/>
    <w:rsid w:val="00AF2D3D"/>
    <w:rsid w:val="00AF76C1"/>
    <w:rsid w:val="00B13143"/>
    <w:rsid w:val="00B208B4"/>
    <w:rsid w:val="00B20EC1"/>
    <w:rsid w:val="00B25B7D"/>
    <w:rsid w:val="00B30684"/>
    <w:rsid w:val="00B31EB6"/>
    <w:rsid w:val="00B411B6"/>
    <w:rsid w:val="00B442A6"/>
    <w:rsid w:val="00B45163"/>
    <w:rsid w:val="00B53134"/>
    <w:rsid w:val="00B60595"/>
    <w:rsid w:val="00B6408C"/>
    <w:rsid w:val="00B74499"/>
    <w:rsid w:val="00B77B7B"/>
    <w:rsid w:val="00B86CEC"/>
    <w:rsid w:val="00B9142D"/>
    <w:rsid w:val="00B966DF"/>
    <w:rsid w:val="00BA040F"/>
    <w:rsid w:val="00BC03ED"/>
    <w:rsid w:val="00BC288D"/>
    <w:rsid w:val="00BC58D6"/>
    <w:rsid w:val="00BC5EA6"/>
    <w:rsid w:val="00BE5098"/>
    <w:rsid w:val="00C03D03"/>
    <w:rsid w:val="00C10A12"/>
    <w:rsid w:val="00C14006"/>
    <w:rsid w:val="00C223A7"/>
    <w:rsid w:val="00C2286F"/>
    <w:rsid w:val="00C32FC2"/>
    <w:rsid w:val="00C40384"/>
    <w:rsid w:val="00C40F7C"/>
    <w:rsid w:val="00C463AD"/>
    <w:rsid w:val="00C46DF5"/>
    <w:rsid w:val="00C5547E"/>
    <w:rsid w:val="00C615CC"/>
    <w:rsid w:val="00C649BF"/>
    <w:rsid w:val="00C664A6"/>
    <w:rsid w:val="00C674A3"/>
    <w:rsid w:val="00C749A4"/>
    <w:rsid w:val="00C75C30"/>
    <w:rsid w:val="00C82C53"/>
    <w:rsid w:val="00C90FF8"/>
    <w:rsid w:val="00CA0BE0"/>
    <w:rsid w:val="00CA3087"/>
    <w:rsid w:val="00CA3FB5"/>
    <w:rsid w:val="00CA689D"/>
    <w:rsid w:val="00CB27A8"/>
    <w:rsid w:val="00CB2B19"/>
    <w:rsid w:val="00CB3EEE"/>
    <w:rsid w:val="00CD5167"/>
    <w:rsid w:val="00CD64A0"/>
    <w:rsid w:val="00CD6EB6"/>
    <w:rsid w:val="00CE025E"/>
    <w:rsid w:val="00CE06DC"/>
    <w:rsid w:val="00CE16CC"/>
    <w:rsid w:val="00CE2518"/>
    <w:rsid w:val="00CE38A8"/>
    <w:rsid w:val="00CF2B93"/>
    <w:rsid w:val="00CF744E"/>
    <w:rsid w:val="00D10978"/>
    <w:rsid w:val="00D1541F"/>
    <w:rsid w:val="00D156A4"/>
    <w:rsid w:val="00D2397A"/>
    <w:rsid w:val="00D31D63"/>
    <w:rsid w:val="00D347CC"/>
    <w:rsid w:val="00D43813"/>
    <w:rsid w:val="00D43891"/>
    <w:rsid w:val="00D47965"/>
    <w:rsid w:val="00D47A71"/>
    <w:rsid w:val="00D52F2A"/>
    <w:rsid w:val="00D74DA9"/>
    <w:rsid w:val="00D950E2"/>
    <w:rsid w:val="00DA41F7"/>
    <w:rsid w:val="00DA539E"/>
    <w:rsid w:val="00DC0932"/>
    <w:rsid w:val="00DC262D"/>
    <w:rsid w:val="00DC330C"/>
    <w:rsid w:val="00DC3CD0"/>
    <w:rsid w:val="00DC6E56"/>
    <w:rsid w:val="00DD111C"/>
    <w:rsid w:val="00DD3C3D"/>
    <w:rsid w:val="00DD7D66"/>
    <w:rsid w:val="00DE5CF6"/>
    <w:rsid w:val="00DF290C"/>
    <w:rsid w:val="00DF2B4E"/>
    <w:rsid w:val="00DF73A1"/>
    <w:rsid w:val="00E017DC"/>
    <w:rsid w:val="00E03882"/>
    <w:rsid w:val="00E11E11"/>
    <w:rsid w:val="00E12BCA"/>
    <w:rsid w:val="00E2156C"/>
    <w:rsid w:val="00E22649"/>
    <w:rsid w:val="00E312F3"/>
    <w:rsid w:val="00E377F4"/>
    <w:rsid w:val="00E41DB9"/>
    <w:rsid w:val="00E45165"/>
    <w:rsid w:val="00E51AA3"/>
    <w:rsid w:val="00E51B14"/>
    <w:rsid w:val="00E61607"/>
    <w:rsid w:val="00E7201A"/>
    <w:rsid w:val="00E722D4"/>
    <w:rsid w:val="00E77D81"/>
    <w:rsid w:val="00E807E1"/>
    <w:rsid w:val="00E8188B"/>
    <w:rsid w:val="00E84146"/>
    <w:rsid w:val="00E9424B"/>
    <w:rsid w:val="00EB37AB"/>
    <w:rsid w:val="00EB40EC"/>
    <w:rsid w:val="00EC6B08"/>
    <w:rsid w:val="00ED44DA"/>
    <w:rsid w:val="00ED4946"/>
    <w:rsid w:val="00ED5885"/>
    <w:rsid w:val="00ED6362"/>
    <w:rsid w:val="00ED6452"/>
    <w:rsid w:val="00ED6F58"/>
    <w:rsid w:val="00EE1602"/>
    <w:rsid w:val="00EE53C4"/>
    <w:rsid w:val="00EF6006"/>
    <w:rsid w:val="00EF6128"/>
    <w:rsid w:val="00F00CAE"/>
    <w:rsid w:val="00F0450A"/>
    <w:rsid w:val="00F23498"/>
    <w:rsid w:val="00F313B6"/>
    <w:rsid w:val="00F37319"/>
    <w:rsid w:val="00F43C45"/>
    <w:rsid w:val="00F4718E"/>
    <w:rsid w:val="00F50DE2"/>
    <w:rsid w:val="00F7443C"/>
    <w:rsid w:val="00F76D09"/>
    <w:rsid w:val="00F846E2"/>
    <w:rsid w:val="00F87061"/>
    <w:rsid w:val="00F9244D"/>
    <w:rsid w:val="00F93461"/>
    <w:rsid w:val="00FA10C8"/>
    <w:rsid w:val="00FA3980"/>
    <w:rsid w:val="00FA43A7"/>
    <w:rsid w:val="00FA5B77"/>
    <w:rsid w:val="00FA65E9"/>
    <w:rsid w:val="00FB30CF"/>
    <w:rsid w:val="00FB3B2C"/>
    <w:rsid w:val="00FB5FC6"/>
    <w:rsid w:val="00FC0EB7"/>
    <w:rsid w:val="00FC5351"/>
    <w:rsid w:val="00FD3205"/>
    <w:rsid w:val="00FD5315"/>
    <w:rsid w:val="00FD5802"/>
    <w:rsid w:val="00FE2917"/>
    <w:rsid w:val="00FF24B2"/>
    <w:rsid w:val="356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982672-A3A5-4A18-8B9C-ACAD7707B6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726</Words>
  <Characters>4139</Characters>
  <Lines>34</Lines>
  <Paragraphs>9</Paragraphs>
  <TotalTime>310</TotalTime>
  <ScaleCrop>false</ScaleCrop>
  <LinksUpToDate>false</LinksUpToDate>
  <CharactersWithSpaces>4856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2019-06-24T05:32:00Z</dcterms:created>
  <dc:creator>王海清</dc:creator>
  <cp:lastModifiedBy>Administrator</cp:lastModifiedBy>
  <dcterms:modified xsi:type="dcterms:W3CDTF">2019-12-27T12:20:20Z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