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EA56" w14:textId="77777777" w:rsidR="00164F92" w:rsidRDefault="00194BD7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7A04CC1E" w14:textId="77777777" w:rsidR="00164F92" w:rsidRDefault="00194BD7">
      <w:pPr>
        <w:spacing w:line="500" w:lineRule="exact"/>
        <w:contextualSpacing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2021</w:t>
      </w:r>
      <w:r>
        <w:rPr>
          <w:rFonts w:ascii="方正小标宋简体" w:eastAsia="方正小标宋简体" w:hAnsi="仿宋" w:hint="eastAsia"/>
          <w:sz w:val="36"/>
          <w:szCs w:val="36"/>
        </w:rPr>
        <w:t>年度绩效评价的</w:t>
      </w:r>
      <w:r>
        <w:rPr>
          <w:rFonts w:ascii="方正小标宋简体" w:eastAsia="方正小标宋简体" w:hAnsi="仿宋" w:hint="eastAsia"/>
          <w:sz w:val="36"/>
          <w:szCs w:val="36"/>
        </w:rPr>
        <w:t>2</w:t>
      </w:r>
      <w:r>
        <w:rPr>
          <w:rFonts w:ascii="方正小标宋简体" w:eastAsia="方正小标宋简体" w:hAnsi="仿宋" w:hint="eastAsia"/>
          <w:sz w:val="36"/>
          <w:szCs w:val="36"/>
        </w:rPr>
        <w:t>8</w:t>
      </w:r>
      <w:r>
        <w:rPr>
          <w:rFonts w:ascii="方正小标宋简体" w:eastAsia="方正小标宋简体" w:hAnsi="仿宋" w:hint="eastAsia"/>
          <w:sz w:val="36"/>
          <w:szCs w:val="36"/>
        </w:rPr>
        <w:t>家产业创新服务综合体名单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1"/>
        <w:gridCol w:w="2388"/>
        <w:gridCol w:w="5077"/>
        <w:gridCol w:w="2841"/>
        <w:gridCol w:w="1483"/>
      </w:tblGrid>
      <w:tr w:rsidR="00164F92" w14:paraId="6A957698" w14:textId="77777777">
        <w:trPr>
          <w:trHeight w:val="375"/>
          <w:tblHeader/>
        </w:trPr>
        <w:tc>
          <w:tcPr>
            <w:tcW w:w="3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3E0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EE49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9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C0E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综合体名称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DE23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E8BD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64F92" w14:paraId="3E496981" w14:textId="77777777">
        <w:trPr>
          <w:trHeight w:val="3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08E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1A50" w14:textId="77777777" w:rsidR="00164F92" w:rsidRDefault="00194BD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Style w:val="font01"/>
                <w:rFonts w:hAnsi="Times New Roman"/>
                <w:lang w:bidi="ar"/>
              </w:rPr>
              <w:t>奉化区</w:t>
            </w:r>
            <w:proofErr w:type="gramEnd"/>
            <w:r>
              <w:rPr>
                <w:rStyle w:val="font01"/>
                <w:rFonts w:hAnsi="Times New Roman"/>
                <w:lang w:bidi="ar"/>
              </w:rPr>
              <w:t>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7C8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浙江省宁波奉化气动产业创新服务综合体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9088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奉化区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工业科技投资有限公司、国家气动产品质量监督检验中心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992E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164F92" w14:paraId="77DFAE45" w14:textId="77777777">
        <w:trPr>
          <w:trHeight w:val="3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540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718C" w14:textId="77777777" w:rsidR="00164F92" w:rsidRDefault="00194BD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font01"/>
                <w:rFonts w:hAnsi="Times New Roman"/>
                <w:lang w:bidi="ar"/>
              </w:rPr>
              <w:t>余姚市人民政府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D0C4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浙江省余姚机器人与智能装备产业创新服务综合体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BEEE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浙江湾区机器人技术有限公司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A6E20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164F92" w14:paraId="0411CCD8" w14:textId="77777777">
        <w:trPr>
          <w:trHeight w:val="3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0E7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1739" w14:textId="77777777" w:rsidR="00164F92" w:rsidRDefault="00194BD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font01"/>
                <w:rFonts w:hAnsi="Times New Roman"/>
                <w:lang w:bidi="ar"/>
              </w:rPr>
              <w:t>镇海区人民政府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E8D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浙江省宁波镇海磁性材料产业创新服务综合体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86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宁波磁性材料应用技术创新中心有限公司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F74A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164F92" w14:paraId="1203E196" w14:textId="77777777">
        <w:trPr>
          <w:trHeight w:val="37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0B8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C9CD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宁波国家高新区管委会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97D7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浙江省宁波工业软件产业创新服务综合体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8D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市软件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与服务外包产业园管理服务中心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14FEC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164F92" w14:paraId="6D742DEF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A98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9E6A" w14:textId="77777777" w:rsidR="00164F92" w:rsidRDefault="00194BD7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font01"/>
                <w:rFonts w:hAnsi="Times New Roman"/>
                <w:lang w:bidi="ar"/>
              </w:rPr>
              <w:t>北仑区人民政府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1023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浙江省宁波北仑高档压铸模具产业创新服务综合体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16E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北仑灵峰模具智能制造服务中心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B666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省级创建</w:t>
            </w:r>
          </w:p>
        </w:tc>
      </w:tr>
      <w:tr w:rsidR="00164F92" w14:paraId="6A71D732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396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EB6A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江北区人民政府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4A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宁波市工业物联网产业创新服务综合体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FE32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宁波柯力传感科技股份有限公司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7CE2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69E4AEB0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84FD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FA000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江北区人民政府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DB6B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宁波市智慧供应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链产业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734A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商城投资开发有限公司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8D8B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2A67BA97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8B0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4259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象山县人民政府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22D3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宁波市象山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针织产业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F85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浙江理工大学象山针织研究院等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99C23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73A6C591" w14:textId="77777777">
        <w:trPr>
          <w:trHeight w:val="39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E75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B2E8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杭州湾新区管委会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5768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宁波市生物医药产业创新服务综合体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48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复旦大学宁波研究院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871E8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3B7BBC2A" w14:textId="77777777">
        <w:trPr>
          <w:trHeight w:val="39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848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CEB2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州区人民政府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42A7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宁波市汽车零部件产业创新服务综合体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F28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宁波汽车零部件检测有限公司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B6E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67146784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7CB7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29B6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宁海县人民政府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EB8E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宁波市生物产业创新服务综合体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884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宁海县生物产业园管理中心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196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6FDD2010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85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2EBE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梅山物流产业集聚区管委会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F72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宁波市梅山国际供应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链产业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767B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宁波（中国）供应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链创新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E0D33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01AB37C3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EB0B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C7C2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海</w:t>
            </w:r>
            <w:proofErr w:type="gramStart"/>
            <w:r>
              <w:rPr>
                <w:rStyle w:val="font21"/>
                <w:rFonts w:hAnsi="Times New Roman"/>
                <w:lang w:bidi="ar"/>
              </w:rPr>
              <w:t>曙</w:t>
            </w:r>
            <w:proofErr w:type="gramEnd"/>
            <w:r>
              <w:rPr>
                <w:rStyle w:val="font21"/>
                <w:rFonts w:hAnsi="Times New Roman"/>
                <w:lang w:bidi="ar"/>
              </w:rPr>
              <w:t>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313F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宁波市智能制造技术与高端装备产业创新服务综合体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1A93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宁波工业互联网研究院有限公司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4753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79132DDF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A04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5B71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hAnsi="Times New Roman"/>
                <w:lang w:bidi="ar"/>
              </w:rPr>
              <w:t>州区人民政府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F38A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宁波市激光与光电子应用产业创新服务综合体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C7C7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宁波中物激光与光电技术研究所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8048B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7712EA5F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BAFF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B390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奉化区</w:t>
            </w:r>
            <w:proofErr w:type="gramEnd"/>
            <w:r>
              <w:rPr>
                <w:rStyle w:val="font21"/>
                <w:rFonts w:hAnsi="Times New Roman"/>
                <w:lang w:bidi="ar"/>
              </w:rPr>
              <w:t>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5694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宁波市节能环保新材料产业创新服务综合体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F9B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宁波锋成先进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能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源材料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研究院、宁波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奉化区凤麓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企业孵化器有限公司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9042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1EC8001E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39C5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0CC4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宁海县人民政府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78A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宁波市文教体育用品产业创新服务综合体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29AE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宁海县文教体育用品协会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ECF3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2855BB61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509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CA6D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慈溪市人民政府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AC43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宁波市关键基础件（轴承）产业创新服务综合体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910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慈溪市轴承行业协会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482AB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市级创建</w:t>
            </w:r>
          </w:p>
        </w:tc>
      </w:tr>
      <w:tr w:rsidR="00164F92" w14:paraId="4C843473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93C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A32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保税区管委会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F37B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宁波市保税区大数据产业创新服务综合体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7E24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云智（宁波）大数据产业运营服务有限公司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F75A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164F92" w14:paraId="0F511983" w14:textId="77777777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0A4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175C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梅山物流产业集聚区管委会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03A8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宁波市梅山医疗器械和海洋生物医药产业创新服务综合体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18B4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宁波海洋研究院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E9C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164F92" w14:paraId="2057C5B3" w14:textId="77777777">
        <w:trPr>
          <w:trHeight w:val="39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AF7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5E4C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镇海区人民政府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57E9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宁波市机械零部件产业创新服务综合体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585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宁波中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机械零部件检测有限公司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D602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164F92" w14:paraId="7780350F" w14:textId="77777777">
        <w:trPr>
          <w:trHeight w:val="39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5A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A4C6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宋体"/>
                <w:lang w:bidi="ar"/>
              </w:rPr>
              <w:t>象山县人民政府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E6E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象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山水产品精深加工产业创新服务综合体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A40E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浙江高校产学研联盟象山中心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象山县水产行业协会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宁波超星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海洋生物制品有限公司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宁波飞润海洋生物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科技股份有限公司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宁波丰肽生物科技有限公司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宁波兰洋水产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食品有限公司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宁波裕天海洋生物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F74CB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164F92" w14:paraId="0BA571D1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BD3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47E8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慈溪市人民政府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6959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宁波市慈溪高端环境健康装备产业创新服务综合体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3B8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宁波环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杭州湾智能产业创新服务中心有限公司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36E2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164F92" w14:paraId="3128763D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201D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D36D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21"/>
                <w:rFonts w:hAnsi="Times New Roman"/>
                <w:lang w:bidi="ar"/>
              </w:rPr>
              <w:t>宁波国家高新区管委会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BCB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宁波市医药产业创新服务综合体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64B9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宁波高新区美诺华医药创新研究院有限公司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BA50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市级培育</w:t>
            </w:r>
          </w:p>
        </w:tc>
      </w:tr>
      <w:tr w:rsidR="00164F92" w14:paraId="79C3A23D" w14:textId="77777777">
        <w:trPr>
          <w:trHeight w:val="3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091" w14:textId="77777777" w:rsidR="00164F92" w:rsidRDefault="00194BD7">
            <w:pPr>
              <w:widowControl/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15C9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proofErr w:type="gramStart"/>
            <w:r>
              <w:rPr>
                <w:rStyle w:val="font21"/>
                <w:rFonts w:hAnsi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hAnsi="Times New Roman"/>
                <w:lang w:bidi="ar"/>
              </w:rPr>
              <w:t>州区人民政府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8447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宁波市智慧家居产业创新服务综合体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83D7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宁波奥克斯电气股份有限公司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1A63F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市级培育</w:t>
            </w:r>
          </w:p>
        </w:tc>
      </w:tr>
      <w:tr w:rsidR="00164F92" w14:paraId="22923D66" w14:textId="77777777">
        <w:trPr>
          <w:trHeight w:val="4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F8D1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lastRenderedPageBreak/>
              <w:t>25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511B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宁波国家高新区管委会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30DB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宁波市“民参军”产业创新服务综合体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164D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宁波市军民结合产业促进会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7286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市级培育</w:t>
            </w:r>
          </w:p>
        </w:tc>
      </w:tr>
      <w:tr w:rsidR="00164F92" w14:paraId="61CB0552" w14:textId="77777777">
        <w:trPr>
          <w:trHeight w:val="69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6CD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26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81E1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杭州湾新区管委会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74CB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宁波市婴童产业创新服务综合体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8AB5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浙江瑞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信质量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技术服务有限公司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F800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市级培育</w:t>
            </w:r>
          </w:p>
        </w:tc>
      </w:tr>
      <w:tr w:rsidR="00164F92" w14:paraId="16E97E67" w14:textId="77777777">
        <w:trPr>
          <w:trHeight w:val="3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527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542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余姚市人民政府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6186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宁波市电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子材料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FC2A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宁波阳明工业技术研究院有限公司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B0B8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市级培育</w:t>
            </w:r>
          </w:p>
        </w:tc>
      </w:tr>
      <w:tr w:rsidR="00164F92" w14:paraId="41BC0D7D" w14:textId="77777777">
        <w:trPr>
          <w:trHeight w:val="4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2FD21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87F3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/>
                <w:lang w:bidi="ar"/>
              </w:rPr>
              <w:t>江北区人民政府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2827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宁波市高端有色合金产业创新服务综合体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6D2" w14:textId="77777777" w:rsidR="00164F92" w:rsidRDefault="00194BD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宁波金田铜业（集团）股份有限公司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A6F" w14:textId="77777777" w:rsidR="00164F92" w:rsidRDefault="00194BD7">
            <w:pPr>
              <w:widowControl/>
              <w:spacing w:line="360" w:lineRule="exact"/>
              <w:jc w:val="center"/>
              <w:textAlignment w:val="center"/>
              <w:rPr>
                <w:rStyle w:val="font21"/>
                <w:rFonts w:hAnsi="Times New Roman"/>
                <w:lang w:bidi="ar"/>
              </w:rPr>
            </w:pPr>
            <w:r>
              <w:rPr>
                <w:rStyle w:val="font21"/>
                <w:rFonts w:hAnsi="Times New Roman" w:hint="eastAsia"/>
                <w:lang w:bidi="ar"/>
              </w:rPr>
              <w:t>市级培育</w:t>
            </w:r>
          </w:p>
        </w:tc>
      </w:tr>
    </w:tbl>
    <w:p w14:paraId="665E5417" w14:textId="77777777" w:rsidR="00164F92" w:rsidRDefault="00164F92">
      <w:pPr>
        <w:widowControl/>
        <w:spacing w:line="360" w:lineRule="exact"/>
        <w:jc w:val="center"/>
        <w:textAlignment w:val="center"/>
        <w:rPr>
          <w:rStyle w:val="font21"/>
          <w:rFonts w:hAnsi="Times New Roman"/>
          <w:lang w:bidi="ar"/>
        </w:rPr>
      </w:pPr>
    </w:p>
    <w:p w14:paraId="62C9C8F5" w14:textId="77777777" w:rsidR="00164F92" w:rsidRDefault="00164F92" w:rsidP="002448DA">
      <w:pPr>
        <w:rPr>
          <w:rFonts w:ascii="仿宋" w:eastAsia="仿宋" w:hAnsi="仿宋" w:hint="eastAsia"/>
          <w:sz w:val="32"/>
          <w:szCs w:val="32"/>
        </w:rPr>
      </w:pPr>
    </w:p>
    <w:sectPr w:rsidR="00164F92">
      <w:headerReference w:type="default" r:id="rId8"/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9EFA" w14:textId="77777777" w:rsidR="00194BD7" w:rsidRDefault="00194BD7">
      <w:r>
        <w:separator/>
      </w:r>
    </w:p>
  </w:endnote>
  <w:endnote w:type="continuationSeparator" w:id="0">
    <w:p w14:paraId="5DB094E9" w14:textId="77777777" w:rsidR="00194BD7" w:rsidRDefault="0019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D0F" w14:textId="77777777" w:rsidR="00164F92" w:rsidRDefault="00194BD7">
    <w:pPr>
      <w:pStyle w:val="a5"/>
      <w:rPr>
        <w:rFonts w:asciiTheme="majorEastAsia" w:eastAsiaTheme="majorEastAsia" w:hAnsiTheme="majorEastAsia"/>
        <w:sz w:val="28"/>
        <w:szCs w:val="28"/>
      </w:rPr>
    </w:pPr>
    <w:sdt>
      <w:sdtPr>
        <w:id w:val="-691998186"/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</w:p>
  <w:p w14:paraId="5CA35836" w14:textId="77777777" w:rsidR="00164F92" w:rsidRDefault="00164F92">
    <w:pPr>
      <w:pStyle w:val="a5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79572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D07F907" w14:textId="77777777" w:rsidR="00164F92" w:rsidRDefault="00194BD7">
        <w:pPr>
          <w:pStyle w:val="a5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9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5E9407D" w14:textId="77777777" w:rsidR="00164F92" w:rsidRDefault="00164F92">
    <w:pPr>
      <w:pStyle w:val="a5"/>
      <w:ind w:left="13300" w:hangingChars="4750" w:hanging="13300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A28B" w14:textId="77777777" w:rsidR="00194BD7" w:rsidRDefault="00194BD7">
      <w:r>
        <w:separator/>
      </w:r>
    </w:p>
  </w:footnote>
  <w:footnote w:type="continuationSeparator" w:id="0">
    <w:p w14:paraId="3332EB24" w14:textId="77777777" w:rsidR="00194BD7" w:rsidRDefault="0019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414" w14:textId="77777777" w:rsidR="00164F92" w:rsidRDefault="00164F9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D24B5"/>
    <w:multiLevelType w:val="singleLevel"/>
    <w:tmpl w:val="F67D24B5"/>
    <w:lvl w:ilvl="0">
      <w:start w:val="2"/>
      <w:numFmt w:val="decimal"/>
      <w:suff w:val="space"/>
      <w:lvlText w:val="%1."/>
      <w:lvlJc w:val="left"/>
      <w:pPr>
        <w:ind w:left="1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ABB3ACEB"/>
    <w:rsid w:val="B37D0975"/>
    <w:rsid w:val="B3D960C4"/>
    <w:rsid w:val="BB2F10E6"/>
    <w:rsid w:val="BB6745D4"/>
    <w:rsid w:val="BFE06D51"/>
    <w:rsid w:val="D19E054C"/>
    <w:rsid w:val="EEEFDBF0"/>
    <w:rsid w:val="F37BA366"/>
    <w:rsid w:val="F3FF8E0F"/>
    <w:rsid w:val="F794084B"/>
    <w:rsid w:val="FB3D8A2D"/>
    <w:rsid w:val="FBF3498A"/>
    <w:rsid w:val="FBFF73BC"/>
    <w:rsid w:val="FED3DC27"/>
    <w:rsid w:val="FF746F27"/>
    <w:rsid w:val="000532D5"/>
    <w:rsid w:val="00062C5B"/>
    <w:rsid w:val="00090CA5"/>
    <w:rsid w:val="000D1655"/>
    <w:rsid w:val="000E39E2"/>
    <w:rsid w:val="00164F92"/>
    <w:rsid w:val="0018760D"/>
    <w:rsid w:val="00191E8B"/>
    <w:rsid w:val="00194BD7"/>
    <w:rsid w:val="001952F4"/>
    <w:rsid w:val="001E114B"/>
    <w:rsid w:val="001E4131"/>
    <w:rsid w:val="001E6801"/>
    <w:rsid w:val="00235A85"/>
    <w:rsid w:val="0023713B"/>
    <w:rsid w:val="002448DA"/>
    <w:rsid w:val="00290585"/>
    <w:rsid w:val="0029161F"/>
    <w:rsid w:val="002E30FA"/>
    <w:rsid w:val="002E6A4D"/>
    <w:rsid w:val="00302040"/>
    <w:rsid w:val="003036E8"/>
    <w:rsid w:val="003430D2"/>
    <w:rsid w:val="00352BC9"/>
    <w:rsid w:val="00362C6A"/>
    <w:rsid w:val="00391796"/>
    <w:rsid w:val="003B50C8"/>
    <w:rsid w:val="003C51B1"/>
    <w:rsid w:val="003E4615"/>
    <w:rsid w:val="003E477A"/>
    <w:rsid w:val="003F04DB"/>
    <w:rsid w:val="00400C75"/>
    <w:rsid w:val="0043350B"/>
    <w:rsid w:val="004564AF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A3459"/>
    <w:rsid w:val="005B22D4"/>
    <w:rsid w:val="005F0A69"/>
    <w:rsid w:val="00606A37"/>
    <w:rsid w:val="006973B1"/>
    <w:rsid w:val="006B5C3C"/>
    <w:rsid w:val="00733FD6"/>
    <w:rsid w:val="00741719"/>
    <w:rsid w:val="00777F1C"/>
    <w:rsid w:val="007B633F"/>
    <w:rsid w:val="00810AA1"/>
    <w:rsid w:val="0081793C"/>
    <w:rsid w:val="008877D8"/>
    <w:rsid w:val="008A451B"/>
    <w:rsid w:val="008C4585"/>
    <w:rsid w:val="008D7691"/>
    <w:rsid w:val="00910FEC"/>
    <w:rsid w:val="00924ABA"/>
    <w:rsid w:val="009E6673"/>
    <w:rsid w:val="00A362E8"/>
    <w:rsid w:val="00A400A2"/>
    <w:rsid w:val="00A72826"/>
    <w:rsid w:val="00A75271"/>
    <w:rsid w:val="00A947B0"/>
    <w:rsid w:val="00A95601"/>
    <w:rsid w:val="00A97C14"/>
    <w:rsid w:val="00AA1E92"/>
    <w:rsid w:val="00AA30BF"/>
    <w:rsid w:val="00AC3905"/>
    <w:rsid w:val="00B41968"/>
    <w:rsid w:val="00B81EE4"/>
    <w:rsid w:val="00BB449D"/>
    <w:rsid w:val="00BB4D8A"/>
    <w:rsid w:val="00BE5697"/>
    <w:rsid w:val="00C170A1"/>
    <w:rsid w:val="00C23F4E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5011D"/>
    <w:rsid w:val="00D525DE"/>
    <w:rsid w:val="00D532D8"/>
    <w:rsid w:val="00D73AE1"/>
    <w:rsid w:val="00D74F30"/>
    <w:rsid w:val="00D84CF7"/>
    <w:rsid w:val="00DA0ADC"/>
    <w:rsid w:val="00DD6278"/>
    <w:rsid w:val="00E1306E"/>
    <w:rsid w:val="00E71EB5"/>
    <w:rsid w:val="00E74CEC"/>
    <w:rsid w:val="00EA5E6C"/>
    <w:rsid w:val="00EB0C07"/>
    <w:rsid w:val="00EC7C36"/>
    <w:rsid w:val="00ED5D8D"/>
    <w:rsid w:val="00F45263"/>
    <w:rsid w:val="00FA2832"/>
    <w:rsid w:val="00FC15CB"/>
    <w:rsid w:val="31FFD8B0"/>
    <w:rsid w:val="3DF5E6C7"/>
    <w:rsid w:val="5F7E5154"/>
    <w:rsid w:val="6F9989D3"/>
    <w:rsid w:val="77BC81EB"/>
    <w:rsid w:val="79ED35BF"/>
    <w:rsid w:val="7DFEDD1C"/>
    <w:rsid w:val="7EF68C1F"/>
    <w:rsid w:val="7EFDCBD4"/>
    <w:rsid w:val="7F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F96E"/>
  <w15:docId w15:val="{D0FBEF2F-359A-45B5-BC2F-73AFAFD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grayext">
    <w:name w:val="grayext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2020-07-15T01:21:00Z</cp:lastPrinted>
  <dcterms:created xsi:type="dcterms:W3CDTF">2021-12-27T02:14:00Z</dcterms:created>
  <dcterms:modified xsi:type="dcterms:W3CDTF">2021-12-27T02:14:00Z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