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4D3" w:rsidRPr="007D04D3" w:rsidRDefault="007D04D3" w:rsidP="004D379A">
      <w:pPr>
        <w:spacing w:line="432" w:lineRule="auto"/>
        <w:rPr>
          <w:rFonts w:ascii="仿宋" w:eastAsia="仿宋" w:hAnsi="仿宋"/>
          <w:sz w:val="32"/>
          <w:szCs w:val="32"/>
        </w:rPr>
      </w:pPr>
      <w:bookmarkStart w:id="0" w:name="_GoBack"/>
      <w:bookmarkEnd w:id="0"/>
      <w:r w:rsidRPr="007D04D3">
        <w:rPr>
          <w:rFonts w:ascii="仿宋" w:eastAsia="仿宋" w:hAnsi="仿宋" w:hint="eastAsia"/>
          <w:sz w:val="32"/>
          <w:szCs w:val="32"/>
        </w:rPr>
        <w:t>附件2</w:t>
      </w:r>
    </w:p>
    <w:p w:rsidR="007D04D3" w:rsidRPr="007D04D3" w:rsidRDefault="007D04D3" w:rsidP="004D379A">
      <w:pPr>
        <w:spacing w:line="432" w:lineRule="auto"/>
        <w:ind w:firstLineChars="193" w:firstLine="620"/>
        <w:jc w:val="center"/>
        <w:rPr>
          <w:rFonts w:ascii="仿宋" w:eastAsia="仿宋" w:hAnsi="仿宋"/>
          <w:b/>
          <w:sz w:val="32"/>
          <w:szCs w:val="32"/>
        </w:rPr>
      </w:pPr>
      <w:r w:rsidRPr="007D04D3">
        <w:rPr>
          <w:rFonts w:ascii="仿宋" w:eastAsia="仿宋" w:hAnsi="仿宋"/>
          <w:b/>
          <w:sz w:val="32"/>
          <w:szCs w:val="32"/>
        </w:rPr>
        <w:t>2019中国浙江网上技术市场活动周</w:t>
      </w:r>
      <w:r w:rsidRPr="007D04D3">
        <w:rPr>
          <w:rFonts w:ascii="仿宋" w:eastAsia="仿宋" w:hAnsi="仿宋" w:hint="eastAsia"/>
          <w:b/>
          <w:sz w:val="32"/>
          <w:szCs w:val="32"/>
        </w:rPr>
        <w:t>简介</w:t>
      </w:r>
    </w:p>
    <w:p w:rsidR="007D04D3" w:rsidRPr="007D04D3" w:rsidRDefault="007D04D3" w:rsidP="004D379A">
      <w:pPr>
        <w:spacing w:line="432" w:lineRule="auto"/>
        <w:ind w:firstLineChars="200" w:firstLine="640"/>
        <w:rPr>
          <w:rFonts w:ascii="仿宋" w:eastAsia="仿宋" w:hAnsi="仿宋"/>
          <w:sz w:val="32"/>
          <w:szCs w:val="32"/>
        </w:rPr>
      </w:pPr>
      <w:r w:rsidRPr="007D04D3">
        <w:rPr>
          <w:rFonts w:ascii="仿宋" w:eastAsia="仿宋" w:hAnsi="仿宋" w:hint="eastAsia"/>
          <w:sz w:val="32"/>
          <w:szCs w:val="32"/>
        </w:rPr>
        <w:t>本届</w:t>
      </w:r>
      <w:r w:rsidRPr="007D04D3">
        <w:rPr>
          <w:rFonts w:ascii="仿宋" w:eastAsia="仿宋" w:hAnsi="仿宋"/>
          <w:sz w:val="32"/>
          <w:szCs w:val="32"/>
        </w:rPr>
        <w:t>活动周以“科技潮涌长三角，创新浙江赢未来，不忘初心70载，砥砺前行再出发”为主题，主要</w:t>
      </w:r>
      <w:r w:rsidRPr="007D04D3">
        <w:rPr>
          <w:rFonts w:ascii="仿宋" w:eastAsia="仿宋" w:hAnsi="仿宋" w:hint="eastAsia"/>
          <w:sz w:val="32"/>
          <w:szCs w:val="32"/>
        </w:rPr>
        <w:t>包括以下</w:t>
      </w:r>
      <w:r w:rsidRPr="007D04D3">
        <w:rPr>
          <w:rFonts w:ascii="仿宋" w:eastAsia="仿宋" w:hAnsi="仿宋"/>
          <w:sz w:val="32"/>
          <w:szCs w:val="32"/>
        </w:rPr>
        <w:t>内容</w:t>
      </w:r>
      <w:r w:rsidRPr="007D04D3">
        <w:rPr>
          <w:rFonts w:ascii="仿宋" w:eastAsia="仿宋" w:hAnsi="仿宋" w:hint="eastAsia"/>
          <w:sz w:val="32"/>
          <w:szCs w:val="32"/>
        </w:rPr>
        <w:t>：</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一</w:t>
      </w:r>
      <w:r w:rsidRPr="007D04D3">
        <w:rPr>
          <w:rFonts w:ascii="仿宋" w:eastAsia="仿宋" w:hAnsi="仿宋" w:hint="eastAsia"/>
          <w:sz w:val="32"/>
          <w:szCs w:val="32"/>
        </w:rPr>
        <w:t>、</w:t>
      </w:r>
      <w:r w:rsidRPr="007D04D3">
        <w:rPr>
          <w:rFonts w:ascii="仿宋" w:eastAsia="仿宋" w:hAnsi="仿宋"/>
          <w:sz w:val="32"/>
          <w:szCs w:val="32"/>
        </w:rPr>
        <w:t>2019中国浙江网上技术市场活动周开幕式</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省科技厅领导介绍 2019年中国浙江网上技术市场活动周情况，发布浙江省科技成果转化指数；《科技部火炬中心 浙江省科技厅关于共同推进浙江省创新发展战略提升合作框架协议》签约仪式；国际智力引进和技术转移签约仪式；</w:t>
      </w:r>
      <w:r w:rsidRPr="007D04D3">
        <w:rPr>
          <w:rFonts w:ascii="仿宋" w:eastAsia="仿宋" w:hAnsi="仿宋" w:hint="eastAsia"/>
          <w:sz w:val="32"/>
          <w:szCs w:val="32"/>
        </w:rPr>
        <w:t>高兴夫副省长讲话并宣布中国（浙江）科技成果交易中心（筹）筹建启动暨2019中国浙江网上技术市场活动周开幕</w:t>
      </w:r>
      <w:r w:rsidRPr="007D04D3">
        <w:rPr>
          <w:rFonts w:ascii="仿宋" w:eastAsia="仿宋" w:hAnsi="仿宋"/>
          <w:sz w:val="32"/>
          <w:szCs w:val="32"/>
        </w:rPr>
        <w:t>；主旨演讲报告。</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二</w:t>
      </w:r>
      <w:r w:rsidRPr="007D04D3">
        <w:rPr>
          <w:rFonts w:ascii="仿宋" w:eastAsia="仿宋" w:hAnsi="仿宋" w:hint="eastAsia"/>
          <w:sz w:val="32"/>
          <w:szCs w:val="32"/>
        </w:rPr>
        <w:t>、</w:t>
      </w:r>
      <w:r w:rsidRPr="007D04D3">
        <w:rPr>
          <w:rFonts w:ascii="仿宋" w:eastAsia="仿宋" w:hAnsi="仿宋"/>
          <w:sz w:val="32"/>
          <w:szCs w:val="32"/>
        </w:rPr>
        <w:t>2019浙江科技成果拍卖会（秋季）</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推动科技成果“浙江拍”的市场化、国际化，通过促进科技成果转化加快科技与经济相结合。发布数字经济、生命健康、新材料等领域的国内外优质专利成果1000项。成功促成120项左右的科技成果拍卖成交。</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三</w:t>
      </w:r>
      <w:r w:rsidRPr="007D04D3">
        <w:rPr>
          <w:rFonts w:ascii="仿宋" w:eastAsia="仿宋" w:hAnsi="仿宋" w:hint="eastAsia"/>
          <w:sz w:val="32"/>
          <w:szCs w:val="32"/>
        </w:rPr>
        <w:t>、</w:t>
      </w:r>
      <w:r w:rsidRPr="007D04D3">
        <w:rPr>
          <w:rFonts w:ascii="仿宋" w:eastAsia="仿宋" w:hAnsi="仿宋"/>
          <w:sz w:val="32"/>
          <w:szCs w:val="32"/>
        </w:rPr>
        <w:t>第四届中国创新挑战赛（浙江）暨2019年浙江省技术需求“张榜招贤”大赛</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围绕“两大高地”建设，以数字信息、节能环保、生物医药、高端装备制造、新材料产业等行业领域为重点，组织</w:t>
      </w:r>
      <w:r w:rsidRPr="007D04D3">
        <w:rPr>
          <w:rFonts w:ascii="仿宋" w:eastAsia="仿宋" w:hAnsi="仿宋"/>
          <w:sz w:val="32"/>
          <w:szCs w:val="32"/>
        </w:rPr>
        <w:lastRenderedPageBreak/>
        <w:t>5场行业</w:t>
      </w:r>
      <w:proofErr w:type="gramStart"/>
      <w:r w:rsidRPr="007D04D3">
        <w:rPr>
          <w:rFonts w:ascii="仿宋" w:eastAsia="仿宋" w:hAnsi="仿宋"/>
          <w:sz w:val="32"/>
          <w:szCs w:val="32"/>
        </w:rPr>
        <w:t>现场赛</w:t>
      </w:r>
      <w:proofErr w:type="gramEnd"/>
      <w:r w:rsidRPr="007D04D3">
        <w:rPr>
          <w:rFonts w:ascii="仿宋" w:eastAsia="仿宋" w:hAnsi="仿宋"/>
          <w:sz w:val="32"/>
          <w:szCs w:val="32"/>
        </w:rPr>
        <w:t>和1场总决赛，各路挑战者同台竞技，角逐金点子奖、行业一、二、三等奖等奖项。</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hint="eastAsia"/>
          <w:sz w:val="32"/>
          <w:szCs w:val="32"/>
        </w:rPr>
        <w:t>四、</w:t>
      </w:r>
      <w:r w:rsidRPr="007D04D3">
        <w:rPr>
          <w:rFonts w:ascii="仿宋" w:eastAsia="仿宋" w:hAnsi="仿宋"/>
          <w:sz w:val="32"/>
          <w:szCs w:val="32"/>
        </w:rPr>
        <w:t>2019国家自然科学基金杰出科学家浙江行活动</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邀请数字经济领域和承担重大科学仪器项目的国家自然科学基金杰出科学家，于网上技术市场活动周期间，来我省路演，开展国家自然科学基金委成果对接会，与相关企业、平台载体、创</w:t>
      </w:r>
      <w:proofErr w:type="gramStart"/>
      <w:r w:rsidRPr="007D04D3">
        <w:rPr>
          <w:rFonts w:ascii="仿宋" w:eastAsia="仿宋" w:hAnsi="仿宋"/>
          <w:sz w:val="32"/>
          <w:szCs w:val="32"/>
        </w:rPr>
        <w:t>投机构</w:t>
      </w:r>
      <w:proofErr w:type="gramEnd"/>
      <w:r w:rsidRPr="007D04D3">
        <w:rPr>
          <w:rFonts w:ascii="仿宋" w:eastAsia="仿宋" w:hAnsi="仿宋"/>
          <w:sz w:val="32"/>
          <w:szCs w:val="32"/>
        </w:rPr>
        <w:t>等进行合作洽谈和对接。</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hint="eastAsia"/>
          <w:sz w:val="32"/>
          <w:szCs w:val="32"/>
        </w:rPr>
        <w:t>五、</w:t>
      </w:r>
      <w:r w:rsidRPr="007D04D3">
        <w:rPr>
          <w:rFonts w:ascii="仿宋" w:eastAsia="仿宋" w:hAnsi="仿宋"/>
          <w:sz w:val="32"/>
          <w:szCs w:val="32"/>
        </w:rPr>
        <w:t>2019浙江省“互联网+”和生命</w:t>
      </w:r>
      <w:proofErr w:type="gramStart"/>
      <w:r w:rsidRPr="007D04D3">
        <w:rPr>
          <w:rFonts w:ascii="仿宋" w:eastAsia="仿宋" w:hAnsi="仿宋"/>
          <w:sz w:val="32"/>
          <w:szCs w:val="32"/>
        </w:rPr>
        <w:t>健康科创成就展</w:t>
      </w:r>
      <w:proofErr w:type="gramEnd"/>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以“数字赋能·创新融合”为主题，围绕浙江省科技创新两大重点领域“互联网+”和生命健康，展示全省在这两大创新高地建设中取得的成果，宣传全省科技创新和科技成果产业化成就，举办“浙江省‘互联网+’和生命健康科创成就展”。</w:t>
      </w:r>
    </w:p>
    <w:p w:rsidR="007D04D3" w:rsidRPr="007D04D3" w:rsidRDefault="007D04D3" w:rsidP="007D04D3">
      <w:pPr>
        <w:spacing w:line="432" w:lineRule="auto"/>
        <w:ind w:firstLineChars="193" w:firstLine="618"/>
        <w:rPr>
          <w:rFonts w:ascii="仿宋" w:eastAsia="仿宋" w:hAnsi="仿宋"/>
          <w:sz w:val="32"/>
          <w:szCs w:val="32"/>
        </w:rPr>
      </w:pPr>
      <w:bookmarkStart w:id="1" w:name="_Hlk22719222"/>
      <w:r w:rsidRPr="007D04D3">
        <w:rPr>
          <w:rFonts w:ascii="仿宋" w:eastAsia="仿宋" w:hAnsi="仿宋" w:hint="eastAsia"/>
          <w:sz w:val="32"/>
          <w:szCs w:val="32"/>
        </w:rPr>
        <w:t>六、</w:t>
      </w:r>
      <w:r w:rsidRPr="007D04D3">
        <w:rPr>
          <w:rFonts w:ascii="仿宋" w:eastAsia="仿宋" w:hAnsi="仿宋"/>
          <w:sz w:val="32"/>
          <w:szCs w:val="32"/>
        </w:rPr>
        <w:t>2019长三角区</w:t>
      </w:r>
      <w:proofErr w:type="gramStart"/>
      <w:r w:rsidRPr="007D04D3">
        <w:rPr>
          <w:rFonts w:ascii="仿宋" w:eastAsia="仿宋" w:hAnsi="仿宋"/>
          <w:sz w:val="32"/>
          <w:szCs w:val="32"/>
        </w:rPr>
        <w:t>域创业</w:t>
      </w:r>
      <w:proofErr w:type="gramEnd"/>
      <w:r w:rsidRPr="007D04D3">
        <w:rPr>
          <w:rFonts w:ascii="仿宋" w:eastAsia="仿宋" w:hAnsi="仿宋"/>
          <w:sz w:val="32"/>
          <w:szCs w:val="32"/>
        </w:rPr>
        <w:t>投资高峰论坛暨浙江创业资本与创新成果对接会</w:t>
      </w:r>
    </w:p>
    <w:p w:rsidR="007D04D3" w:rsidRPr="007D04D3" w:rsidRDefault="007D04D3" w:rsidP="007D04D3">
      <w:pPr>
        <w:spacing w:line="432" w:lineRule="auto"/>
        <w:ind w:firstLineChars="193" w:firstLine="618"/>
        <w:rPr>
          <w:rFonts w:ascii="仿宋" w:eastAsia="仿宋" w:hAnsi="仿宋"/>
          <w:sz w:val="32"/>
          <w:szCs w:val="32"/>
        </w:rPr>
      </w:pPr>
      <w:r w:rsidRPr="007D04D3">
        <w:rPr>
          <w:rFonts w:ascii="仿宋" w:eastAsia="仿宋" w:hAnsi="仿宋"/>
          <w:sz w:val="32"/>
          <w:szCs w:val="32"/>
        </w:rPr>
        <w:t>长三角区域省、市创投、基金业协会联席座谈会；“2019浙江优秀创业投资评选活动”表彰颁奖仪式；主题演讲（创</w:t>
      </w:r>
      <w:proofErr w:type="gramStart"/>
      <w:r w:rsidRPr="007D04D3">
        <w:rPr>
          <w:rFonts w:ascii="仿宋" w:eastAsia="仿宋" w:hAnsi="仿宋"/>
          <w:sz w:val="32"/>
          <w:szCs w:val="32"/>
        </w:rPr>
        <w:t>投行业</w:t>
      </w:r>
      <w:proofErr w:type="gramEnd"/>
      <w:r w:rsidRPr="007D04D3">
        <w:rPr>
          <w:rFonts w:ascii="仿宋" w:eastAsia="仿宋" w:hAnsi="仿宋"/>
          <w:sz w:val="32"/>
          <w:szCs w:val="32"/>
        </w:rPr>
        <w:t>最新政策）、圆桌论坛（创业投资未来发展趋势、如何</w:t>
      </w:r>
      <w:proofErr w:type="gramStart"/>
      <w:r w:rsidRPr="007D04D3">
        <w:rPr>
          <w:rFonts w:ascii="仿宋" w:eastAsia="仿宋" w:hAnsi="仿宋"/>
          <w:sz w:val="32"/>
          <w:szCs w:val="32"/>
        </w:rPr>
        <w:t>促进长</w:t>
      </w:r>
      <w:proofErr w:type="gramEnd"/>
      <w:r w:rsidRPr="007D04D3">
        <w:rPr>
          <w:rFonts w:ascii="仿宋" w:eastAsia="仿宋" w:hAnsi="仿宋"/>
          <w:sz w:val="32"/>
          <w:szCs w:val="32"/>
        </w:rPr>
        <w:t>三角地区创投一体化发展等）；创业资本与创新成果</w:t>
      </w:r>
      <w:proofErr w:type="gramStart"/>
      <w:r w:rsidRPr="007D04D3">
        <w:rPr>
          <w:rFonts w:ascii="仿宋" w:eastAsia="仿宋" w:hAnsi="仿宋"/>
          <w:sz w:val="32"/>
          <w:szCs w:val="32"/>
        </w:rPr>
        <w:t>对接路</w:t>
      </w:r>
      <w:proofErr w:type="gramEnd"/>
      <w:r w:rsidRPr="007D04D3">
        <w:rPr>
          <w:rFonts w:ascii="仿宋" w:eastAsia="仿宋" w:hAnsi="仿宋"/>
          <w:sz w:val="32"/>
          <w:szCs w:val="32"/>
        </w:rPr>
        <w:t>演；投融资对接等。</w:t>
      </w:r>
    </w:p>
    <w:bookmarkEnd w:id="1"/>
    <w:p w:rsidR="007D04D3" w:rsidRPr="007D04D3" w:rsidRDefault="007D04D3" w:rsidP="007D04D3">
      <w:pPr>
        <w:spacing w:line="560" w:lineRule="exact"/>
        <w:ind w:firstLineChars="200" w:firstLine="640"/>
        <w:rPr>
          <w:rFonts w:ascii="仿宋" w:eastAsia="仿宋" w:hAnsi="仿宋" w:cs="Times New Roman"/>
          <w:sz w:val="32"/>
          <w:szCs w:val="32"/>
        </w:rPr>
      </w:pPr>
    </w:p>
    <w:p w:rsidR="007D04D3" w:rsidRPr="007D04D3" w:rsidRDefault="007D04D3" w:rsidP="006D600B">
      <w:pPr>
        <w:widowControl/>
        <w:spacing w:line="432" w:lineRule="auto"/>
        <w:ind w:firstLineChars="193" w:firstLine="618"/>
        <w:jc w:val="left"/>
        <w:rPr>
          <w:rFonts w:ascii="仿宋" w:eastAsia="仿宋" w:hAnsi="仿宋"/>
          <w:sz w:val="32"/>
          <w:szCs w:val="32"/>
        </w:rPr>
      </w:pPr>
    </w:p>
    <w:sectPr w:rsidR="007D04D3" w:rsidRPr="007D04D3" w:rsidSect="007D0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59" w:rsidRDefault="00401F59" w:rsidP="007F6558">
      <w:r>
        <w:separator/>
      </w:r>
    </w:p>
  </w:endnote>
  <w:endnote w:type="continuationSeparator" w:id="0">
    <w:p w:rsidR="00401F59" w:rsidRDefault="00401F59" w:rsidP="007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59" w:rsidRDefault="00401F59" w:rsidP="007F6558">
      <w:r>
        <w:separator/>
      </w:r>
    </w:p>
  </w:footnote>
  <w:footnote w:type="continuationSeparator" w:id="0">
    <w:p w:rsidR="00401F59" w:rsidRDefault="00401F59" w:rsidP="007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970B4"/>
    <w:multiLevelType w:val="hybridMultilevel"/>
    <w:tmpl w:val="C21AE2BE"/>
    <w:lvl w:ilvl="0" w:tplc="066CD5CE">
      <w:start w:val="1"/>
      <w:numFmt w:val="decimal"/>
      <w:lvlText w:val="%1、"/>
      <w:lvlJc w:val="left"/>
      <w:pPr>
        <w:ind w:left="1338" w:hanging="720"/>
      </w:pPr>
      <w:rPr>
        <w:rFonts w:hint="default"/>
      </w:rPr>
    </w:lvl>
    <w:lvl w:ilvl="1" w:tplc="04090019" w:tentative="1">
      <w:start w:val="1"/>
      <w:numFmt w:val="lowerLetter"/>
      <w:lvlText w:val="%2)"/>
      <w:lvlJc w:val="left"/>
      <w:pPr>
        <w:ind w:left="1458" w:hanging="420"/>
      </w:pPr>
    </w:lvl>
    <w:lvl w:ilvl="2" w:tplc="0409001B" w:tentative="1">
      <w:start w:val="1"/>
      <w:numFmt w:val="lowerRoman"/>
      <w:lvlText w:val="%3."/>
      <w:lvlJc w:val="right"/>
      <w:pPr>
        <w:ind w:left="1878" w:hanging="420"/>
      </w:pPr>
    </w:lvl>
    <w:lvl w:ilvl="3" w:tplc="0409000F" w:tentative="1">
      <w:start w:val="1"/>
      <w:numFmt w:val="decimal"/>
      <w:lvlText w:val="%4."/>
      <w:lvlJc w:val="left"/>
      <w:pPr>
        <w:ind w:left="2298" w:hanging="420"/>
      </w:pPr>
    </w:lvl>
    <w:lvl w:ilvl="4" w:tplc="04090019" w:tentative="1">
      <w:start w:val="1"/>
      <w:numFmt w:val="lowerLetter"/>
      <w:lvlText w:val="%5)"/>
      <w:lvlJc w:val="left"/>
      <w:pPr>
        <w:ind w:left="2718" w:hanging="420"/>
      </w:pPr>
    </w:lvl>
    <w:lvl w:ilvl="5" w:tplc="0409001B" w:tentative="1">
      <w:start w:val="1"/>
      <w:numFmt w:val="lowerRoman"/>
      <w:lvlText w:val="%6."/>
      <w:lvlJc w:val="right"/>
      <w:pPr>
        <w:ind w:left="3138" w:hanging="420"/>
      </w:pPr>
    </w:lvl>
    <w:lvl w:ilvl="6" w:tplc="0409000F" w:tentative="1">
      <w:start w:val="1"/>
      <w:numFmt w:val="decimal"/>
      <w:lvlText w:val="%7."/>
      <w:lvlJc w:val="left"/>
      <w:pPr>
        <w:ind w:left="3558" w:hanging="420"/>
      </w:pPr>
    </w:lvl>
    <w:lvl w:ilvl="7" w:tplc="04090019" w:tentative="1">
      <w:start w:val="1"/>
      <w:numFmt w:val="lowerLetter"/>
      <w:lvlText w:val="%8)"/>
      <w:lvlJc w:val="left"/>
      <w:pPr>
        <w:ind w:left="3978" w:hanging="420"/>
      </w:pPr>
    </w:lvl>
    <w:lvl w:ilvl="8" w:tplc="0409001B" w:tentative="1">
      <w:start w:val="1"/>
      <w:numFmt w:val="lowerRoman"/>
      <w:lvlText w:val="%9."/>
      <w:lvlJc w:val="right"/>
      <w:pPr>
        <w:ind w:left="43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91"/>
    <w:rsid w:val="00017FF3"/>
    <w:rsid w:val="00037C73"/>
    <w:rsid w:val="00096DB7"/>
    <w:rsid w:val="000C0CDD"/>
    <w:rsid w:val="00134838"/>
    <w:rsid w:val="00170C88"/>
    <w:rsid w:val="002105BA"/>
    <w:rsid w:val="002801FB"/>
    <w:rsid w:val="002838F2"/>
    <w:rsid w:val="002B60C3"/>
    <w:rsid w:val="00361917"/>
    <w:rsid w:val="003B13B2"/>
    <w:rsid w:val="003C3963"/>
    <w:rsid w:val="00401F59"/>
    <w:rsid w:val="004969CA"/>
    <w:rsid w:val="004D379A"/>
    <w:rsid w:val="004D7E7C"/>
    <w:rsid w:val="0054196B"/>
    <w:rsid w:val="00626A2E"/>
    <w:rsid w:val="006D600B"/>
    <w:rsid w:val="00711591"/>
    <w:rsid w:val="00783D9A"/>
    <w:rsid w:val="007D04D3"/>
    <w:rsid w:val="007D738E"/>
    <w:rsid w:val="007F1CD8"/>
    <w:rsid w:val="007F20DC"/>
    <w:rsid w:val="007F6558"/>
    <w:rsid w:val="007F6A1E"/>
    <w:rsid w:val="00826833"/>
    <w:rsid w:val="00864FA4"/>
    <w:rsid w:val="00946FCE"/>
    <w:rsid w:val="0096036F"/>
    <w:rsid w:val="00982B83"/>
    <w:rsid w:val="009E67D2"/>
    <w:rsid w:val="009F3CCF"/>
    <w:rsid w:val="00A85069"/>
    <w:rsid w:val="00AD2E00"/>
    <w:rsid w:val="00B6347C"/>
    <w:rsid w:val="00BB1D21"/>
    <w:rsid w:val="00BE4B1B"/>
    <w:rsid w:val="00BF4BB9"/>
    <w:rsid w:val="00C90C8F"/>
    <w:rsid w:val="00CA300D"/>
    <w:rsid w:val="00CA7748"/>
    <w:rsid w:val="00CF00E0"/>
    <w:rsid w:val="00CF6D16"/>
    <w:rsid w:val="00D2314D"/>
    <w:rsid w:val="00D467F5"/>
    <w:rsid w:val="00DB2F86"/>
    <w:rsid w:val="00DC4A9A"/>
    <w:rsid w:val="00EB1AA4"/>
    <w:rsid w:val="00EB3A74"/>
    <w:rsid w:val="00ED529B"/>
    <w:rsid w:val="00F52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087FB-7D06-4FD8-AC33-F8255030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5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6558"/>
    <w:rPr>
      <w:sz w:val="18"/>
      <w:szCs w:val="18"/>
    </w:rPr>
  </w:style>
  <w:style w:type="paragraph" w:styleId="a5">
    <w:name w:val="footer"/>
    <w:basedOn w:val="a"/>
    <w:link w:val="a6"/>
    <w:uiPriority w:val="99"/>
    <w:unhideWhenUsed/>
    <w:rsid w:val="007F6558"/>
    <w:pPr>
      <w:tabs>
        <w:tab w:val="center" w:pos="4153"/>
        <w:tab w:val="right" w:pos="8306"/>
      </w:tabs>
      <w:snapToGrid w:val="0"/>
      <w:jc w:val="left"/>
    </w:pPr>
    <w:rPr>
      <w:sz w:val="18"/>
      <w:szCs w:val="18"/>
    </w:rPr>
  </w:style>
  <w:style w:type="character" w:customStyle="1" w:styleId="a6">
    <w:name w:val="页脚 字符"/>
    <w:basedOn w:val="a0"/>
    <w:link w:val="a5"/>
    <w:uiPriority w:val="99"/>
    <w:rsid w:val="007F6558"/>
    <w:rPr>
      <w:sz w:val="18"/>
      <w:szCs w:val="18"/>
    </w:rPr>
  </w:style>
  <w:style w:type="character" w:styleId="a7">
    <w:name w:val="Hyperlink"/>
    <w:basedOn w:val="a0"/>
    <w:uiPriority w:val="99"/>
    <w:unhideWhenUsed/>
    <w:rsid w:val="002838F2"/>
    <w:rPr>
      <w:color w:val="0563C1" w:themeColor="hyperlink"/>
      <w:u w:val="single"/>
    </w:rPr>
  </w:style>
  <w:style w:type="paragraph" w:styleId="a8">
    <w:name w:val="Normal (Web)"/>
    <w:basedOn w:val="a"/>
    <w:uiPriority w:val="99"/>
    <w:rsid w:val="00CF6D16"/>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96036F"/>
    <w:pPr>
      <w:ind w:firstLineChars="200" w:firstLine="420"/>
    </w:pPr>
  </w:style>
  <w:style w:type="paragraph" w:styleId="aa">
    <w:name w:val="Balloon Text"/>
    <w:basedOn w:val="a"/>
    <w:link w:val="ab"/>
    <w:uiPriority w:val="99"/>
    <w:semiHidden/>
    <w:unhideWhenUsed/>
    <w:rsid w:val="002801FB"/>
    <w:rPr>
      <w:sz w:val="18"/>
      <w:szCs w:val="18"/>
    </w:rPr>
  </w:style>
  <w:style w:type="character" w:customStyle="1" w:styleId="ab">
    <w:name w:val="批注框文本 字符"/>
    <w:basedOn w:val="a0"/>
    <w:link w:val="aa"/>
    <w:uiPriority w:val="99"/>
    <w:semiHidden/>
    <w:rsid w:val="00280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52906">
      <w:bodyDiv w:val="1"/>
      <w:marLeft w:val="0"/>
      <w:marRight w:val="0"/>
      <w:marTop w:val="0"/>
      <w:marBottom w:val="0"/>
      <w:divBdr>
        <w:top w:val="none" w:sz="0" w:space="0" w:color="auto"/>
        <w:left w:val="none" w:sz="0" w:space="0" w:color="auto"/>
        <w:bottom w:val="none" w:sz="0" w:space="0" w:color="auto"/>
        <w:right w:val="none" w:sz="0" w:space="0" w:color="auto"/>
      </w:divBdr>
    </w:div>
    <w:div w:id="11535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乐平 陈</dc:creator>
  <cp:lastModifiedBy>章莉波</cp:lastModifiedBy>
  <cp:revision>2</cp:revision>
  <cp:lastPrinted>2019-11-25T06:58:00Z</cp:lastPrinted>
  <dcterms:created xsi:type="dcterms:W3CDTF">2019-11-25T08:32:00Z</dcterms:created>
  <dcterms:modified xsi:type="dcterms:W3CDTF">2019-11-25T08:32:00Z</dcterms:modified>
</cp:coreProperties>
</file>