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4D2A" w14:textId="77777777" w:rsidR="0092145C" w:rsidRDefault="002A048B">
      <w:pPr>
        <w:widowControl/>
        <w:jc w:val="left"/>
        <w:rPr>
          <w:rFonts w:ascii="Times New Roman" w:eastAsia="黑体" w:hAnsi="Times New Roman" w:cs="黑体"/>
          <w:color w:val="000000"/>
          <w:sz w:val="32"/>
          <w:szCs w:val="32"/>
        </w:rPr>
      </w:pPr>
      <w:r>
        <w:rPr>
          <w:rFonts w:ascii="Times New Roman" w:eastAsia="黑体" w:hAnsi="Times New Roman" w:cs="黑体" w:hint="eastAsia"/>
          <w:color w:val="000000"/>
          <w:sz w:val="32"/>
          <w:szCs w:val="32"/>
        </w:rPr>
        <w:t>附件</w:t>
      </w:r>
      <w:r>
        <w:rPr>
          <w:rFonts w:ascii="Times New Roman" w:eastAsia="黑体" w:hAnsi="Times New Roman" w:cs="黑体" w:hint="eastAsia"/>
          <w:color w:val="000000"/>
          <w:sz w:val="32"/>
          <w:szCs w:val="32"/>
        </w:rPr>
        <w:t>1</w:t>
      </w:r>
    </w:p>
    <w:p w14:paraId="3FE44968" w14:textId="77777777" w:rsidR="0092145C" w:rsidRDefault="0092145C">
      <w:pPr>
        <w:widowControl/>
        <w:jc w:val="left"/>
        <w:rPr>
          <w:rFonts w:ascii="Times New Roman" w:eastAsia="黑体" w:hAnsi="Times New Roman" w:cs="黑体"/>
          <w:color w:val="000000"/>
          <w:sz w:val="32"/>
          <w:szCs w:val="32"/>
        </w:rPr>
      </w:pPr>
    </w:p>
    <w:p w14:paraId="33E0EC14" w14:textId="77777777" w:rsidR="0092145C" w:rsidRDefault="002A048B">
      <w:pPr>
        <w:adjustRightInd w:val="0"/>
        <w:snapToGrid w:val="0"/>
        <w:spacing w:line="580" w:lineRule="exact"/>
        <w:jc w:val="center"/>
        <w:rPr>
          <w:rFonts w:ascii="Times New Roman" w:eastAsia="方正小标宋简体" w:hAnsi="Times New Roman" w:cs="仿宋_GB2312"/>
          <w:color w:val="000000"/>
          <w:sz w:val="44"/>
          <w:szCs w:val="44"/>
        </w:rPr>
      </w:pPr>
      <w:r>
        <w:rPr>
          <w:rFonts w:ascii="Times New Roman" w:eastAsia="方正小标宋简体" w:hAnsi="Times New Roman" w:cs="仿宋_GB2312" w:hint="eastAsia"/>
          <w:color w:val="000000"/>
          <w:sz w:val="44"/>
          <w:szCs w:val="44"/>
        </w:rPr>
        <w:t>第十届中国创新创业大赛宁波赛区</w:t>
      </w:r>
    </w:p>
    <w:p w14:paraId="56CD982D" w14:textId="77777777" w:rsidR="0092145C" w:rsidRDefault="002A048B">
      <w:pPr>
        <w:adjustRightInd w:val="0"/>
        <w:snapToGrid w:val="0"/>
        <w:spacing w:line="580" w:lineRule="exact"/>
        <w:jc w:val="center"/>
        <w:rPr>
          <w:rFonts w:ascii="Times New Roman" w:eastAsia="方正小标宋简体" w:hAnsi="Times New Roman" w:cs="仿宋_GB2312"/>
          <w:color w:val="000000"/>
          <w:sz w:val="44"/>
          <w:szCs w:val="44"/>
        </w:rPr>
      </w:pPr>
      <w:r>
        <w:rPr>
          <w:rFonts w:ascii="Times New Roman" w:eastAsia="方正小标宋简体" w:hAnsi="Times New Roman" w:cs="仿宋_GB2312" w:hint="eastAsia"/>
          <w:color w:val="000000"/>
          <w:sz w:val="44"/>
          <w:szCs w:val="44"/>
        </w:rPr>
        <w:t>实施方案</w:t>
      </w:r>
    </w:p>
    <w:p w14:paraId="2853D92E" w14:textId="77777777" w:rsidR="0092145C" w:rsidRDefault="0092145C">
      <w:pPr>
        <w:adjustRightInd w:val="0"/>
        <w:snapToGrid w:val="0"/>
        <w:spacing w:line="580" w:lineRule="exact"/>
        <w:ind w:rightChars="-249" w:right="-523"/>
        <w:jc w:val="center"/>
        <w:rPr>
          <w:rFonts w:ascii="Times New Roman" w:eastAsia="仿宋" w:hAnsi="Times New Roman" w:cs="仿宋_GB2312"/>
          <w:color w:val="000000"/>
          <w:sz w:val="32"/>
          <w:szCs w:val="32"/>
        </w:rPr>
      </w:pPr>
    </w:p>
    <w:p w14:paraId="33BF8397" w14:textId="77777777" w:rsidR="0092145C" w:rsidRDefault="002A048B">
      <w:pPr>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中国创新创业大赛由科技部、教育部、财政部等单位共同指导，科技部火炬高技术产业开发中心、科技部科技型中小企业技术创新基金管理中心等单位承办，旨在深入实施创新驱动发展战略，加速创新要素向企业集聚，提升企业技术创新能力，推动产学研深度融合创新。大赛自</w:t>
      </w:r>
      <w:r>
        <w:rPr>
          <w:rFonts w:ascii="仿宋_GB2312" w:eastAsia="仿宋_GB2312" w:hAnsi="仿宋" w:cs="仿宋_GB2312" w:hint="eastAsia"/>
          <w:sz w:val="32"/>
          <w:szCs w:val="32"/>
        </w:rPr>
        <w:t>2012</w:t>
      </w:r>
      <w:r>
        <w:rPr>
          <w:rFonts w:ascii="仿宋_GB2312" w:eastAsia="仿宋_GB2312" w:hAnsi="仿宋" w:cs="仿宋_GB2312" w:hint="eastAsia"/>
          <w:sz w:val="32"/>
          <w:szCs w:val="32"/>
        </w:rPr>
        <w:t>年开办以来，已成为国内规模最大、规格最高的双创赛事。</w:t>
      </w:r>
    </w:p>
    <w:p w14:paraId="55281571" w14:textId="77777777" w:rsidR="0092145C" w:rsidRDefault="002A048B">
      <w:pPr>
        <w:adjustRightInd w:val="0"/>
        <w:snapToGrid w:val="0"/>
        <w:spacing w:line="580" w:lineRule="exact"/>
        <w:ind w:firstLineChars="200" w:firstLine="640"/>
        <w:rPr>
          <w:rFonts w:ascii="Times New Roman" w:eastAsia="仿宋_GB2312" w:hAnsi="Times New Roman" w:cs="仿宋_GB2312"/>
          <w:sz w:val="32"/>
          <w:szCs w:val="32"/>
        </w:rPr>
      </w:pPr>
      <w:r>
        <w:rPr>
          <w:rFonts w:ascii="仿宋_GB2312" w:eastAsia="仿宋_GB2312" w:hAnsi="仿宋" w:cs="仿宋_GB2312" w:hint="eastAsia"/>
          <w:sz w:val="32"/>
          <w:szCs w:val="32"/>
        </w:rPr>
        <w:t>中国创新创业大赛宁波赛区（以下简称大赛宁波赛区）作为省级独立赛区，已连续九年举办地方赛事。根据第十届中国创新创业大赛工作要求，拟举办“第十届中国创新创业大赛宁波赛区”赛事，旨在挖掘我市一批具有创新能力和高成</w:t>
      </w:r>
      <w:r>
        <w:rPr>
          <w:rFonts w:ascii="仿宋_GB2312" w:eastAsia="仿宋_GB2312" w:hAnsi="仿宋" w:cs="仿宋_GB2312" w:hint="eastAsia"/>
          <w:sz w:val="32"/>
          <w:szCs w:val="32"/>
        </w:rPr>
        <w:t>长潜力的科技企业，集聚创业资源，激发创新活力，充分发挥科技创新支撑引领作用，推进我市经济社会跨越发展。</w:t>
      </w:r>
    </w:p>
    <w:p w14:paraId="7DCB64DE" w14:textId="77777777" w:rsidR="0092145C" w:rsidRDefault="002A048B">
      <w:pPr>
        <w:adjustRightInd w:val="0"/>
        <w:snapToGrid w:val="0"/>
        <w:spacing w:line="580" w:lineRule="exact"/>
        <w:ind w:leftChars="300" w:left="630"/>
        <w:rPr>
          <w:rFonts w:ascii="Times New Roman" w:eastAsia="黑体" w:hAnsi="Times New Roman" w:cs="仿宋_GB2312"/>
          <w:color w:val="000000"/>
          <w:sz w:val="32"/>
          <w:szCs w:val="32"/>
        </w:rPr>
      </w:pPr>
      <w:r>
        <w:rPr>
          <w:rFonts w:ascii="Times New Roman" w:eastAsia="黑体" w:hAnsi="Times New Roman" w:cs="仿宋_GB2312" w:hint="eastAsia"/>
          <w:color w:val="000000"/>
          <w:sz w:val="32"/>
          <w:szCs w:val="32"/>
        </w:rPr>
        <w:t>一、组织机构</w:t>
      </w:r>
    </w:p>
    <w:p w14:paraId="7EE98A29" w14:textId="77777777" w:rsidR="0092145C" w:rsidRDefault="002A048B">
      <w:pPr>
        <w:adjustRightInd w:val="0"/>
        <w:snapToGrid w:val="0"/>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主办单位：宁波市科学技术局、宁波市财政局</w:t>
      </w:r>
    </w:p>
    <w:p w14:paraId="60664E4A" w14:textId="77777777" w:rsidR="0092145C" w:rsidRDefault="002A048B">
      <w:pPr>
        <w:adjustRightInd w:val="0"/>
        <w:snapToGrid w:val="0"/>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承办单位：宁波市生产力促进中心（宁波市科技金融服务中心）</w:t>
      </w:r>
    </w:p>
    <w:p w14:paraId="4FD64F6A" w14:textId="77777777" w:rsidR="0092145C" w:rsidRDefault="002A048B">
      <w:pPr>
        <w:adjustRightInd w:val="0"/>
        <w:snapToGrid w:val="0"/>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协办单位：各区县（市）科技局、宁波市科技信息研究院、</w:t>
      </w:r>
      <w:r>
        <w:rPr>
          <w:rFonts w:ascii="Times New Roman" w:eastAsia="仿宋_GB2312" w:hAnsi="Times New Roman" w:cs="仿宋_GB2312" w:hint="eastAsia"/>
          <w:sz w:val="32"/>
          <w:szCs w:val="32"/>
        </w:rPr>
        <w:lastRenderedPageBreak/>
        <w:t>深圳证券信息有限公司、宁波市天使投资引导基金有限公司、宁波</w:t>
      </w:r>
      <w:proofErr w:type="gramStart"/>
      <w:r>
        <w:rPr>
          <w:rFonts w:ascii="Times New Roman" w:eastAsia="仿宋_GB2312" w:hAnsi="Times New Roman" w:cs="仿宋_GB2312" w:hint="eastAsia"/>
          <w:sz w:val="32"/>
          <w:szCs w:val="32"/>
        </w:rPr>
        <w:t>天瑾创业</w:t>
      </w:r>
      <w:proofErr w:type="gramEnd"/>
      <w:r>
        <w:rPr>
          <w:rFonts w:ascii="Times New Roman" w:eastAsia="仿宋_GB2312" w:hAnsi="Times New Roman" w:cs="仿宋_GB2312" w:hint="eastAsia"/>
          <w:sz w:val="32"/>
          <w:szCs w:val="32"/>
        </w:rPr>
        <w:t>服务有限公司、宁波镇海天使产业园</w:t>
      </w:r>
      <w:r>
        <w:rPr>
          <w:rFonts w:ascii="Times New Roman" w:eastAsia="仿宋_GB2312" w:hAnsi="Times New Roman" w:cs="仿宋_GB2312" w:hint="eastAsia"/>
          <w:sz w:val="32"/>
          <w:szCs w:val="32"/>
        </w:rPr>
        <w:t xml:space="preserve">             </w:t>
      </w:r>
    </w:p>
    <w:p w14:paraId="6BB169E0" w14:textId="77777777" w:rsidR="0092145C" w:rsidRDefault="002A048B">
      <w:pPr>
        <w:adjustRightInd w:val="0"/>
        <w:snapToGrid w:val="0"/>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支持单位：深创投、涌</w:t>
      </w:r>
      <w:proofErr w:type="gramStart"/>
      <w:r>
        <w:rPr>
          <w:rFonts w:ascii="Times New Roman" w:eastAsia="仿宋_GB2312" w:hAnsi="Times New Roman" w:cs="仿宋_GB2312" w:hint="eastAsia"/>
          <w:sz w:val="32"/>
          <w:szCs w:val="32"/>
        </w:rPr>
        <w:t>铧</w:t>
      </w:r>
      <w:proofErr w:type="gramEnd"/>
      <w:r>
        <w:rPr>
          <w:rFonts w:ascii="Times New Roman" w:eastAsia="仿宋_GB2312" w:hAnsi="Times New Roman" w:cs="仿宋_GB2312" w:hint="eastAsia"/>
          <w:sz w:val="32"/>
          <w:szCs w:val="32"/>
        </w:rPr>
        <w:t>资本、</w:t>
      </w:r>
      <w:proofErr w:type="gramStart"/>
      <w:r>
        <w:rPr>
          <w:rFonts w:ascii="Times New Roman" w:eastAsia="仿宋_GB2312" w:hAnsi="Times New Roman" w:cs="仿宋_GB2312" w:hint="eastAsia"/>
          <w:sz w:val="32"/>
          <w:szCs w:val="32"/>
        </w:rPr>
        <w:t>毅达资本</w:t>
      </w:r>
      <w:proofErr w:type="gramEnd"/>
      <w:r>
        <w:rPr>
          <w:rFonts w:ascii="Times New Roman" w:eastAsia="仿宋_GB2312" w:hAnsi="Times New Roman" w:cs="仿宋_GB2312" w:hint="eastAsia"/>
          <w:sz w:val="32"/>
          <w:szCs w:val="32"/>
        </w:rPr>
        <w:t>、海</w:t>
      </w:r>
      <w:proofErr w:type="gramStart"/>
      <w:r>
        <w:rPr>
          <w:rFonts w:ascii="Times New Roman" w:eastAsia="仿宋_GB2312" w:hAnsi="Times New Roman" w:cs="仿宋_GB2312" w:hint="eastAsia"/>
          <w:sz w:val="32"/>
          <w:szCs w:val="32"/>
        </w:rPr>
        <w:t>邦沣</w:t>
      </w:r>
      <w:proofErr w:type="gramEnd"/>
      <w:r>
        <w:rPr>
          <w:rFonts w:ascii="Times New Roman" w:eastAsia="仿宋_GB2312" w:hAnsi="Times New Roman" w:cs="仿宋_GB2312" w:hint="eastAsia"/>
          <w:sz w:val="32"/>
          <w:szCs w:val="32"/>
        </w:rPr>
        <w:t>华、</w:t>
      </w:r>
      <w:r>
        <w:rPr>
          <w:rFonts w:ascii="Times New Roman" w:eastAsia="仿宋_GB2312" w:hAnsi="Times New Roman" w:cs="仿宋_GB2312" w:hint="eastAsia"/>
          <w:sz w:val="32"/>
          <w:szCs w:val="32"/>
        </w:rPr>
        <w:t>通商基金、</w:t>
      </w:r>
      <w:proofErr w:type="gramStart"/>
      <w:r>
        <w:rPr>
          <w:rFonts w:ascii="Times New Roman" w:eastAsia="仿宋_GB2312" w:hAnsi="Times New Roman" w:cs="仿宋_GB2312" w:hint="eastAsia"/>
          <w:sz w:val="32"/>
          <w:szCs w:val="32"/>
        </w:rPr>
        <w:t>东元创投</w:t>
      </w:r>
      <w:proofErr w:type="gramEnd"/>
      <w:r>
        <w:rPr>
          <w:rFonts w:ascii="Times New Roman" w:eastAsia="仿宋_GB2312" w:hAnsi="Times New Roman" w:cs="仿宋_GB2312" w:hint="eastAsia"/>
          <w:sz w:val="32"/>
          <w:szCs w:val="32"/>
        </w:rPr>
        <w:t>、新以创投、</w:t>
      </w:r>
      <w:proofErr w:type="gramStart"/>
      <w:r>
        <w:rPr>
          <w:rFonts w:ascii="Times New Roman" w:eastAsia="仿宋_GB2312" w:hAnsi="Times New Roman" w:cs="仿宋_GB2312" w:hint="eastAsia"/>
          <w:sz w:val="32"/>
          <w:szCs w:val="32"/>
        </w:rPr>
        <w:t>君润投资</w:t>
      </w:r>
      <w:proofErr w:type="gramEnd"/>
      <w:r>
        <w:rPr>
          <w:rFonts w:ascii="Times New Roman" w:eastAsia="仿宋_GB2312" w:hAnsi="Times New Roman" w:cs="仿宋_GB2312" w:hint="eastAsia"/>
          <w:sz w:val="32"/>
          <w:szCs w:val="32"/>
        </w:rPr>
        <w:t>、达晨创投、</w:t>
      </w:r>
      <w:r>
        <w:rPr>
          <w:rFonts w:ascii="Times New Roman" w:eastAsia="仿宋_GB2312" w:hAnsi="Times New Roman" w:cs="仿宋_GB2312" w:hint="eastAsia"/>
          <w:sz w:val="32"/>
          <w:szCs w:val="32"/>
        </w:rPr>
        <w:t>IDG</w:t>
      </w:r>
      <w:r>
        <w:rPr>
          <w:rFonts w:ascii="Times New Roman" w:eastAsia="仿宋_GB2312" w:hAnsi="Times New Roman" w:cs="仿宋_GB2312" w:hint="eastAsia"/>
          <w:sz w:val="32"/>
          <w:szCs w:val="32"/>
        </w:rPr>
        <w:t>资本、北极光投资、接力资本、支点投资、</w:t>
      </w:r>
      <w:proofErr w:type="gramStart"/>
      <w:r>
        <w:rPr>
          <w:rFonts w:ascii="Times New Roman" w:eastAsia="仿宋_GB2312" w:hAnsi="Times New Roman" w:cs="仿宋_GB2312" w:hint="eastAsia"/>
          <w:sz w:val="32"/>
          <w:szCs w:val="32"/>
        </w:rPr>
        <w:t>永柏资本</w:t>
      </w:r>
      <w:proofErr w:type="gramEnd"/>
      <w:r>
        <w:rPr>
          <w:rFonts w:ascii="Times New Roman" w:eastAsia="仿宋_GB2312" w:hAnsi="Times New Roman" w:cs="仿宋_GB2312" w:hint="eastAsia"/>
          <w:sz w:val="32"/>
          <w:szCs w:val="32"/>
        </w:rPr>
        <w:t>、启赋资本、</w:t>
      </w:r>
      <w:proofErr w:type="gramStart"/>
      <w:r>
        <w:rPr>
          <w:rFonts w:ascii="Times New Roman" w:eastAsia="仿宋_GB2312" w:hAnsi="Times New Roman" w:cs="仿宋_GB2312" w:hint="eastAsia"/>
          <w:sz w:val="32"/>
          <w:szCs w:val="32"/>
        </w:rPr>
        <w:t>协立投资</w:t>
      </w:r>
      <w:proofErr w:type="gramEnd"/>
      <w:r>
        <w:rPr>
          <w:rFonts w:ascii="Times New Roman" w:eastAsia="仿宋_GB2312" w:hAnsi="Times New Roman" w:cs="仿宋_GB2312" w:hint="eastAsia"/>
          <w:sz w:val="32"/>
          <w:szCs w:val="32"/>
        </w:rPr>
        <w:t>、</w:t>
      </w:r>
      <w:proofErr w:type="gramStart"/>
      <w:r>
        <w:rPr>
          <w:rFonts w:ascii="Times New Roman" w:eastAsia="仿宋_GB2312" w:hAnsi="Times New Roman" w:cs="仿宋_GB2312" w:hint="eastAsia"/>
          <w:sz w:val="32"/>
          <w:szCs w:val="32"/>
        </w:rPr>
        <w:t>浙商创</w:t>
      </w:r>
      <w:proofErr w:type="gramEnd"/>
      <w:r>
        <w:rPr>
          <w:rFonts w:ascii="Times New Roman" w:eastAsia="仿宋_GB2312" w:hAnsi="Times New Roman" w:cs="仿宋_GB2312" w:hint="eastAsia"/>
          <w:sz w:val="32"/>
          <w:szCs w:val="32"/>
        </w:rPr>
        <w:t>投、</w:t>
      </w:r>
      <w:proofErr w:type="gramStart"/>
      <w:r>
        <w:rPr>
          <w:rFonts w:ascii="Times New Roman" w:eastAsia="仿宋_GB2312" w:hAnsi="Times New Roman" w:cs="仿宋_GB2312" w:hint="eastAsia"/>
          <w:sz w:val="32"/>
          <w:szCs w:val="32"/>
        </w:rPr>
        <w:t>凯</w:t>
      </w:r>
      <w:proofErr w:type="gramEnd"/>
      <w:r>
        <w:rPr>
          <w:rFonts w:ascii="Times New Roman" w:eastAsia="仿宋_GB2312" w:hAnsi="Times New Roman" w:cs="仿宋_GB2312" w:hint="eastAsia"/>
          <w:sz w:val="32"/>
          <w:szCs w:val="32"/>
        </w:rPr>
        <w:t>风投资、元禾原点、国发创投、辅仁投资、浙大科发、赛伯乐、东方智创、蓝源资本、杉</w:t>
      </w:r>
      <w:proofErr w:type="gramStart"/>
      <w:r>
        <w:rPr>
          <w:rFonts w:ascii="Times New Roman" w:eastAsia="仿宋_GB2312" w:hAnsi="Times New Roman" w:cs="仿宋_GB2312" w:hint="eastAsia"/>
          <w:sz w:val="32"/>
          <w:szCs w:val="32"/>
        </w:rPr>
        <w:t>杉</w:t>
      </w:r>
      <w:proofErr w:type="gramEnd"/>
      <w:r>
        <w:rPr>
          <w:rFonts w:ascii="Times New Roman" w:eastAsia="仿宋_GB2312" w:hAnsi="Times New Roman" w:cs="仿宋_GB2312" w:hint="eastAsia"/>
          <w:sz w:val="32"/>
          <w:szCs w:val="32"/>
        </w:rPr>
        <w:t>投资、维科投资等</w:t>
      </w:r>
      <w:r>
        <w:rPr>
          <w:rFonts w:ascii="Times New Roman" w:eastAsia="仿宋_GB2312" w:hAnsi="Times New Roman" w:cs="仿宋_GB2312" w:hint="eastAsia"/>
          <w:sz w:val="32"/>
          <w:szCs w:val="32"/>
        </w:rPr>
        <w:t>100</w:t>
      </w:r>
      <w:r>
        <w:rPr>
          <w:rFonts w:ascii="Times New Roman" w:eastAsia="仿宋_GB2312" w:hAnsi="Times New Roman" w:cs="仿宋_GB2312" w:hint="eastAsia"/>
          <w:sz w:val="32"/>
          <w:szCs w:val="32"/>
        </w:rPr>
        <w:t>余</w:t>
      </w:r>
      <w:r>
        <w:rPr>
          <w:rFonts w:ascii="Times New Roman" w:eastAsia="仿宋_GB2312" w:hAnsi="Times New Roman" w:cs="仿宋_GB2312" w:hint="eastAsia"/>
          <w:sz w:val="32"/>
          <w:szCs w:val="32"/>
        </w:rPr>
        <w:t>家市内外专业投资机构</w:t>
      </w:r>
    </w:p>
    <w:p w14:paraId="1037A473" w14:textId="77777777" w:rsidR="0092145C" w:rsidRDefault="002A048B">
      <w:pPr>
        <w:adjustRightInd w:val="0"/>
        <w:snapToGrid w:val="0"/>
        <w:spacing w:line="58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媒体支持：中华人民共和国科学技术</w:t>
      </w:r>
      <w:proofErr w:type="gramStart"/>
      <w:r>
        <w:rPr>
          <w:rFonts w:ascii="Times New Roman" w:eastAsia="仿宋_GB2312" w:hAnsi="Times New Roman" w:cs="仿宋_GB2312" w:hint="eastAsia"/>
          <w:sz w:val="32"/>
          <w:szCs w:val="32"/>
        </w:rPr>
        <w:t>部官网</w:t>
      </w:r>
      <w:proofErr w:type="gramEnd"/>
      <w:r>
        <w:rPr>
          <w:rFonts w:ascii="Times New Roman" w:eastAsia="仿宋_GB2312" w:hAnsi="Times New Roman" w:cs="仿宋_GB2312" w:hint="eastAsia"/>
          <w:sz w:val="32"/>
          <w:szCs w:val="32"/>
        </w:rPr>
        <w:t>、浙江省科学技术</w:t>
      </w:r>
      <w:proofErr w:type="gramStart"/>
      <w:r>
        <w:rPr>
          <w:rFonts w:ascii="Times New Roman" w:eastAsia="仿宋_GB2312" w:hAnsi="Times New Roman" w:cs="仿宋_GB2312" w:hint="eastAsia"/>
          <w:sz w:val="32"/>
          <w:szCs w:val="32"/>
        </w:rPr>
        <w:t>厅官网</w:t>
      </w:r>
      <w:proofErr w:type="gramEnd"/>
      <w:r>
        <w:rPr>
          <w:rFonts w:ascii="Times New Roman" w:eastAsia="仿宋_GB2312" w:hAnsi="Times New Roman" w:cs="仿宋_GB2312" w:hint="eastAsia"/>
          <w:sz w:val="32"/>
          <w:szCs w:val="32"/>
        </w:rPr>
        <w:t>、中国创新创业大赛官网、宁波市科学技术</w:t>
      </w:r>
      <w:proofErr w:type="gramStart"/>
      <w:r>
        <w:rPr>
          <w:rFonts w:ascii="Times New Roman" w:eastAsia="仿宋_GB2312" w:hAnsi="Times New Roman" w:cs="仿宋_GB2312" w:hint="eastAsia"/>
          <w:sz w:val="32"/>
          <w:szCs w:val="32"/>
        </w:rPr>
        <w:t>局官网</w:t>
      </w:r>
      <w:proofErr w:type="gramEnd"/>
      <w:r>
        <w:rPr>
          <w:rFonts w:ascii="Times New Roman" w:eastAsia="仿宋_GB2312" w:hAnsi="Times New Roman" w:cs="仿宋_GB2312" w:hint="eastAsia"/>
          <w:sz w:val="32"/>
          <w:szCs w:val="32"/>
        </w:rPr>
        <w:t>、中国宁波网、凤凰网、</w:t>
      </w:r>
      <w:proofErr w:type="gramStart"/>
      <w:r>
        <w:rPr>
          <w:rFonts w:ascii="Times New Roman" w:eastAsia="仿宋_GB2312" w:hAnsi="Times New Roman" w:cs="仿宋_GB2312" w:hint="eastAsia"/>
          <w:sz w:val="32"/>
          <w:szCs w:val="32"/>
        </w:rPr>
        <w:t>搜狐网等</w:t>
      </w:r>
      <w:proofErr w:type="gramEnd"/>
      <w:r>
        <w:rPr>
          <w:rFonts w:ascii="Times New Roman" w:eastAsia="仿宋_GB2312" w:hAnsi="Times New Roman" w:cs="仿宋_GB2312" w:hint="eastAsia"/>
          <w:sz w:val="32"/>
          <w:szCs w:val="32"/>
        </w:rPr>
        <w:t>门户网站</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中国高新技术产业导报、科技金融时报、宁波日报、东南商报、都市快报等纸媒；浙江新闻客户端、甬派、创新宁波等新媒体。</w:t>
      </w:r>
    </w:p>
    <w:p w14:paraId="41AC7CCF" w14:textId="77777777" w:rsidR="0092145C" w:rsidRDefault="002A048B">
      <w:pPr>
        <w:pStyle w:val="a6"/>
        <w:adjustRightInd w:val="0"/>
        <w:snapToGrid w:val="0"/>
        <w:spacing w:line="580" w:lineRule="exact"/>
        <w:ind w:firstLineChars="200" w:firstLine="640"/>
        <w:jc w:val="both"/>
        <w:rPr>
          <w:rFonts w:ascii="Times New Roman" w:eastAsia="黑体" w:hAnsi="Times New Roman" w:cs="仿宋_GB2312"/>
          <w:sz w:val="32"/>
          <w:szCs w:val="32"/>
        </w:rPr>
      </w:pPr>
      <w:r>
        <w:rPr>
          <w:rFonts w:ascii="Times New Roman" w:eastAsia="黑体" w:hAnsi="Times New Roman" w:cs="仿宋_GB2312" w:hint="eastAsia"/>
          <w:sz w:val="32"/>
          <w:szCs w:val="32"/>
        </w:rPr>
        <w:t>二</w:t>
      </w:r>
      <w:r>
        <w:rPr>
          <w:rFonts w:ascii="Times New Roman" w:eastAsia="黑体" w:hAnsi="Times New Roman" w:cs="仿宋_GB2312" w:hint="eastAsia"/>
          <w:sz w:val="32"/>
          <w:szCs w:val="32"/>
        </w:rPr>
        <w:t>、赛程安排</w:t>
      </w:r>
    </w:p>
    <w:p w14:paraId="113CF169" w14:textId="77777777" w:rsidR="0092145C" w:rsidRDefault="002A048B">
      <w:pPr>
        <w:adjustRightInd w:val="0"/>
        <w:snapToGrid w:val="0"/>
        <w:spacing w:line="580" w:lineRule="exact"/>
        <w:ind w:firstLineChars="200" w:firstLine="640"/>
        <w:rPr>
          <w:rFonts w:ascii="Times New Roman" w:eastAsia="楷体" w:hAnsi="Times New Roman" w:cs="仿宋_GB2312"/>
          <w:bCs/>
          <w:sz w:val="32"/>
          <w:szCs w:val="32"/>
        </w:rPr>
      </w:pPr>
      <w:r>
        <w:rPr>
          <w:rFonts w:ascii="Times New Roman" w:eastAsia="楷体" w:hAnsi="Times New Roman" w:cs="仿宋_GB2312" w:hint="eastAsia"/>
          <w:bCs/>
          <w:sz w:val="32"/>
          <w:szCs w:val="32"/>
        </w:rPr>
        <w:t>（一）赛事启动</w:t>
      </w:r>
    </w:p>
    <w:p w14:paraId="6A06054F" w14:textId="77777777" w:rsidR="0092145C" w:rsidRDefault="002A048B">
      <w:pPr>
        <w:pStyle w:val="p0"/>
        <w:adjustRightInd w:val="0"/>
        <w:snapToGrid w:val="0"/>
        <w:spacing w:line="580" w:lineRule="exact"/>
        <w:ind w:firstLine="645"/>
        <w:rPr>
          <w:rFonts w:eastAsia="仿宋_GB2312"/>
          <w:sz w:val="32"/>
          <w:szCs w:val="32"/>
        </w:rPr>
      </w:pPr>
      <w:r>
        <w:rPr>
          <w:rFonts w:eastAsia="仿宋_GB2312" w:hint="eastAsia"/>
          <w:sz w:val="32"/>
          <w:szCs w:val="32"/>
        </w:rPr>
        <w:t>6</w:t>
      </w:r>
      <w:r>
        <w:rPr>
          <w:rFonts w:eastAsia="仿宋_GB2312" w:hint="eastAsia"/>
          <w:sz w:val="32"/>
          <w:szCs w:val="32"/>
        </w:rPr>
        <w:t>月底，科技部正式下发中国创新创业大赛通知后，由宁波市科学技术局会同市财政局组建赛事组委会，牵头启动宁波赛区相关工作，组织召开宁波赛区启动会。</w:t>
      </w:r>
      <w:r>
        <w:rPr>
          <w:rFonts w:eastAsia="仿宋_GB2312" w:hint="eastAsia"/>
          <w:sz w:val="32"/>
          <w:szCs w:val="32"/>
        </w:rPr>
        <w:t>7</w:t>
      </w:r>
      <w:r>
        <w:rPr>
          <w:rFonts w:eastAsia="仿宋_GB2312" w:hint="eastAsia"/>
          <w:sz w:val="32"/>
          <w:szCs w:val="32"/>
        </w:rPr>
        <w:t>月上旬，会同各县市区、孵化器、</w:t>
      </w:r>
      <w:proofErr w:type="gramStart"/>
      <w:r>
        <w:rPr>
          <w:rFonts w:eastAsia="仿宋_GB2312" w:hint="eastAsia"/>
          <w:sz w:val="32"/>
          <w:szCs w:val="32"/>
        </w:rPr>
        <w:t>众创空间等创业</w:t>
      </w:r>
      <w:proofErr w:type="gramEnd"/>
      <w:r>
        <w:rPr>
          <w:rFonts w:eastAsia="仿宋_GB2312" w:hint="eastAsia"/>
          <w:sz w:val="32"/>
          <w:szCs w:val="32"/>
        </w:rPr>
        <w:t>园区，组织大赛宣讲会，提高企业的参赛热情。</w:t>
      </w:r>
    </w:p>
    <w:p w14:paraId="0406A270" w14:textId="77777777" w:rsidR="0092145C" w:rsidRDefault="002A048B">
      <w:pPr>
        <w:numPr>
          <w:ilvl w:val="0"/>
          <w:numId w:val="2"/>
        </w:numPr>
        <w:adjustRightInd w:val="0"/>
        <w:snapToGrid w:val="0"/>
        <w:spacing w:line="580" w:lineRule="exact"/>
        <w:ind w:firstLineChars="200" w:firstLine="640"/>
        <w:rPr>
          <w:rFonts w:ascii="Times New Roman" w:eastAsia="楷体" w:hAnsi="Times New Roman" w:cs="仿宋_GB2312"/>
          <w:bCs/>
          <w:sz w:val="32"/>
          <w:szCs w:val="32"/>
        </w:rPr>
      </w:pPr>
      <w:r>
        <w:rPr>
          <w:rFonts w:ascii="Times New Roman" w:eastAsia="楷体" w:hAnsi="Times New Roman" w:cs="仿宋_GB2312" w:hint="eastAsia"/>
          <w:bCs/>
          <w:sz w:val="32"/>
          <w:szCs w:val="32"/>
        </w:rPr>
        <w:t>报名参赛</w:t>
      </w:r>
    </w:p>
    <w:p w14:paraId="0D924409" w14:textId="77777777" w:rsidR="0092145C" w:rsidRDefault="002A048B">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自评符合参赛条件的企业登录中国创新创业大赛官方网站</w:t>
      </w:r>
      <w:r>
        <w:rPr>
          <w:rFonts w:ascii="Times New Roman" w:eastAsia="仿宋_GB2312" w:hAnsi="Times New Roman" w:hint="eastAsia"/>
          <w:kern w:val="0"/>
          <w:sz w:val="32"/>
          <w:szCs w:val="32"/>
        </w:rPr>
        <w:lastRenderedPageBreak/>
        <w:t>注册报名，网址：</w:t>
      </w:r>
      <w:r>
        <w:rPr>
          <w:rFonts w:ascii="Times New Roman" w:eastAsia="仿宋_GB2312" w:hAnsi="Times New Roman" w:hint="eastAsia"/>
          <w:kern w:val="0"/>
          <w:sz w:val="32"/>
          <w:szCs w:val="32"/>
        </w:rPr>
        <w:t>www.cxcyds.com</w:t>
      </w:r>
      <w:r>
        <w:rPr>
          <w:rFonts w:ascii="Times New Roman" w:eastAsia="仿宋_GB2312" w:hAnsi="Times New Roman" w:hint="eastAsia"/>
          <w:kern w:val="0"/>
          <w:sz w:val="32"/>
          <w:szCs w:val="32"/>
        </w:rPr>
        <w:t>。</w:t>
      </w:r>
    </w:p>
    <w:p w14:paraId="3F48BA3A" w14:textId="77777777" w:rsidR="0092145C" w:rsidRDefault="002A048B">
      <w:pPr>
        <w:adjustRightInd w:val="0"/>
        <w:snapToGrid w:val="0"/>
        <w:spacing w:line="580" w:lineRule="exact"/>
        <w:ind w:firstLine="630"/>
        <w:rPr>
          <w:rFonts w:ascii="Times New Roman" w:eastAsia="仿宋_GB2312" w:hAnsi="Times New Roman"/>
          <w:kern w:val="0"/>
          <w:sz w:val="32"/>
          <w:szCs w:val="32"/>
        </w:rPr>
      </w:pPr>
      <w:r>
        <w:rPr>
          <w:rFonts w:ascii="Times New Roman" w:eastAsia="仿宋_GB2312" w:hAnsi="Times New Roman" w:hint="eastAsia"/>
          <w:kern w:val="0"/>
          <w:sz w:val="32"/>
          <w:szCs w:val="32"/>
        </w:rPr>
        <w:t>注册截止时间：</w:t>
      </w:r>
      <w:r>
        <w:rPr>
          <w:rFonts w:ascii="Times New Roman" w:eastAsia="仿宋_GB2312" w:hAnsi="Times New Roman" w:hint="eastAsia"/>
          <w:kern w:val="0"/>
          <w:sz w:val="32"/>
          <w:szCs w:val="32"/>
        </w:rPr>
        <w:t>2021</w:t>
      </w:r>
      <w:r>
        <w:rPr>
          <w:rFonts w:ascii="Times New Roman" w:eastAsia="仿宋_GB2312" w:hAnsi="Times New Roman" w:hint="eastAsia"/>
          <w:kern w:val="0"/>
          <w:sz w:val="32"/>
          <w:szCs w:val="32"/>
        </w:rPr>
        <w:t>年</w:t>
      </w:r>
      <w:r>
        <w:rPr>
          <w:rFonts w:ascii="Times New Roman" w:eastAsia="仿宋_GB2312" w:hAnsi="Times New Roman" w:cs="仿宋_GB2312" w:hint="eastAsia"/>
          <w:sz w:val="32"/>
          <w:szCs w:val="32"/>
        </w:rPr>
        <w:t>7</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16</w:t>
      </w:r>
      <w:r>
        <w:rPr>
          <w:rFonts w:ascii="Times New Roman" w:eastAsia="仿宋_GB2312" w:hAnsi="Times New Roman" w:cs="仿宋_GB2312" w:hint="eastAsia"/>
          <w:sz w:val="32"/>
          <w:szCs w:val="32"/>
        </w:rPr>
        <w:t>日</w:t>
      </w:r>
    </w:p>
    <w:p w14:paraId="641D1C4F" w14:textId="77777777" w:rsidR="0092145C" w:rsidRDefault="002A048B">
      <w:pPr>
        <w:adjustRightInd w:val="0"/>
        <w:snapToGrid w:val="0"/>
        <w:spacing w:line="580" w:lineRule="exact"/>
        <w:ind w:firstLine="630"/>
        <w:rPr>
          <w:rFonts w:ascii="Times New Roman" w:eastAsia="仿宋_GB2312" w:hAnsi="Times New Roman"/>
          <w:kern w:val="0"/>
          <w:sz w:val="32"/>
          <w:szCs w:val="32"/>
        </w:rPr>
      </w:pPr>
      <w:r>
        <w:rPr>
          <w:rFonts w:ascii="Times New Roman" w:eastAsia="仿宋_GB2312" w:hAnsi="Times New Roman" w:hint="eastAsia"/>
          <w:kern w:val="0"/>
          <w:sz w:val="32"/>
          <w:szCs w:val="32"/>
        </w:rPr>
        <w:t>报名截止时间：</w:t>
      </w:r>
      <w:r>
        <w:rPr>
          <w:rFonts w:ascii="Times New Roman" w:eastAsia="仿宋_GB2312" w:hAnsi="Times New Roman" w:hint="eastAsia"/>
          <w:kern w:val="0"/>
          <w:sz w:val="32"/>
          <w:szCs w:val="32"/>
        </w:rPr>
        <w:t>2021</w:t>
      </w:r>
      <w:r>
        <w:rPr>
          <w:rFonts w:ascii="Times New Roman" w:eastAsia="仿宋_GB2312" w:hAnsi="Times New Roman" w:hint="eastAsia"/>
          <w:kern w:val="0"/>
          <w:sz w:val="32"/>
          <w:szCs w:val="32"/>
        </w:rPr>
        <w:t>年</w:t>
      </w:r>
      <w:r>
        <w:rPr>
          <w:rFonts w:ascii="Times New Roman" w:eastAsia="仿宋_GB2312" w:hAnsi="Times New Roman" w:cs="仿宋_GB2312" w:hint="eastAsia"/>
          <w:sz w:val="32"/>
          <w:szCs w:val="32"/>
        </w:rPr>
        <w:t>7</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23</w:t>
      </w:r>
      <w:r>
        <w:rPr>
          <w:rFonts w:ascii="Times New Roman" w:eastAsia="仿宋_GB2312" w:hAnsi="Times New Roman" w:cs="仿宋_GB2312" w:hint="eastAsia"/>
          <w:sz w:val="32"/>
          <w:szCs w:val="32"/>
        </w:rPr>
        <w:t>日</w:t>
      </w:r>
    </w:p>
    <w:p w14:paraId="4BD3E95A" w14:textId="77777777" w:rsidR="0092145C" w:rsidRDefault="002A048B">
      <w:pPr>
        <w:adjustRightInd w:val="0"/>
        <w:snapToGrid w:val="0"/>
        <w:spacing w:line="580" w:lineRule="exact"/>
        <w:ind w:firstLineChars="200" w:firstLine="640"/>
        <w:rPr>
          <w:rFonts w:ascii="Times New Roman" w:eastAsia="楷体" w:hAnsi="Times New Roman" w:cs="仿宋_GB2312"/>
          <w:bCs/>
          <w:sz w:val="32"/>
          <w:szCs w:val="32"/>
        </w:rPr>
      </w:pPr>
      <w:r>
        <w:rPr>
          <w:rFonts w:ascii="Times New Roman" w:eastAsia="楷体" w:hAnsi="Times New Roman" w:cs="仿宋_GB2312" w:hint="eastAsia"/>
          <w:bCs/>
          <w:sz w:val="32"/>
          <w:szCs w:val="32"/>
        </w:rPr>
        <w:t>（三）审核确认</w:t>
      </w:r>
    </w:p>
    <w:p w14:paraId="1BABF5B1" w14:textId="77777777" w:rsidR="0092145C" w:rsidRDefault="002A048B">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报名截止后，由赛区组委会对报名材料进行形式审查，对符合参赛条件且提交报名材料完整的项目确认参赛资格。</w:t>
      </w:r>
    </w:p>
    <w:p w14:paraId="2EFD5288" w14:textId="77777777" w:rsidR="0092145C" w:rsidRDefault="002A048B">
      <w:pPr>
        <w:adjustRightInd w:val="0"/>
        <w:snapToGrid w:val="0"/>
        <w:spacing w:line="580" w:lineRule="exact"/>
        <w:ind w:firstLine="630"/>
        <w:rPr>
          <w:rFonts w:ascii="Times New Roman" w:eastAsia="仿宋_GB2312" w:hAnsi="Times New Roman" w:cs="仿宋_GB2312"/>
          <w:color w:val="000000"/>
          <w:sz w:val="32"/>
          <w:szCs w:val="32"/>
        </w:rPr>
      </w:pPr>
      <w:r>
        <w:rPr>
          <w:rFonts w:ascii="Times New Roman" w:eastAsia="仿宋_GB2312" w:hAnsi="Times New Roman" w:hint="eastAsia"/>
          <w:kern w:val="0"/>
          <w:sz w:val="32"/>
          <w:szCs w:val="32"/>
        </w:rPr>
        <w:t>参赛资格确认截止时间：</w:t>
      </w:r>
      <w:r>
        <w:rPr>
          <w:rFonts w:ascii="Times New Roman" w:eastAsia="仿宋_GB2312" w:hAnsi="Times New Roman" w:cs="仿宋_GB2312" w:hint="eastAsia"/>
          <w:color w:val="000000"/>
          <w:sz w:val="32"/>
          <w:szCs w:val="32"/>
        </w:rPr>
        <w:t>202</w:t>
      </w:r>
      <w:r>
        <w:rPr>
          <w:rFonts w:ascii="Times New Roman" w:eastAsia="仿宋_GB2312" w:hAnsi="Times New Roman" w:cs="仿宋_GB2312"/>
          <w:color w:val="000000"/>
          <w:sz w:val="32"/>
          <w:szCs w:val="32"/>
        </w:rPr>
        <w:t>1</w:t>
      </w:r>
      <w:r>
        <w:rPr>
          <w:rFonts w:ascii="Times New Roman" w:eastAsia="仿宋_GB2312" w:hAnsi="Times New Roman" w:cs="仿宋_GB2312" w:hint="eastAsia"/>
          <w:color w:val="000000"/>
          <w:sz w:val="32"/>
          <w:szCs w:val="32"/>
        </w:rPr>
        <w:t>年</w:t>
      </w:r>
      <w:r>
        <w:rPr>
          <w:rFonts w:ascii="Times New Roman" w:eastAsia="仿宋_GB2312" w:hAnsi="Times New Roman" w:cs="仿宋_GB2312" w:hint="eastAsia"/>
          <w:color w:val="000000"/>
          <w:sz w:val="32"/>
          <w:szCs w:val="32"/>
        </w:rPr>
        <w:t>7</w:t>
      </w:r>
      <w:r>
        <w:rPr>
          <w:rFonts w:ascii="Times New Roman" w:eastAsia="仿宋_GB2312" w:hAnsi="Times New Roman" w:cs="仿宋_GB2312" w:hint="eastAsia"/>
          <w:color w:val="000000"/>
          <w:sz w:val="32"/>
          <w:szCs w:val="32"/>
        </w:rPr>
        <w:t>月</w:t>
      </w:r>
      <w:r>
        <w:rPr>
          <w:rFonts w:ascii="Times New Roman" w:eastAsia="仿宋_GB2312" w:hAnsi="Times New Roman" w:cs="仿宋_GB2312" w:hint="eastAsia"/>
          <w:color w:val="000000"/>
          <w:sz w:val="32"/>
          <w:szCs w:val="32"/>
        </w:rPr>
        <w:t>30</w:t>
      </w:r>
      <w:r>
        <w:rPr>
          <w:rFonts w:ascii="Times New Roman" w:eastAsia="仿宋_GB2312" w:hAnsi="Times New Roman" w:cs="仿宋_GB2312" w:hint="eastAsia"/>
          <w:color w:val="000000"/>
          <w:sz w:val="32"/>
          <w:szCs w:val="32"/>
        </w:rPr>
        <w:t>日</w:t>
      </w:r>
    </w:p>
    <w:p w14:paraId="4753ECF8" w14:textId="77777777" w:rsidR="0092145C" w:rsidRDefault="002A048B">
      <w:pPr>
        <w:adjustRightInd w:val="0"/>
        <w:snapToGrid w:val="0"/>
        <w:spacing w:line="580" w:lineRule="exact"/>
        <w:ind w:firstLineChars="200" w:firstLine="640"/>
        <w:rPr>
          <w:rFonts w:ascii="Times New Roman" w:eastAsia="楷体" w:hAnsi="Times New Roman" w:cs="仿宋_GB2312"/>
          <w:bCs/>
          <w:sz w:val="32"/>
          <w:szCs w:val="32"/>
        </w:rPr>
      </w:pPr>
      <w:r>
        <w:rPr>
          <w:rFonts w:ascii="Times New Roman" w:eastAsia="楷体" w:hAnsi="Times New Roman" w:cs="仿宋_GB2312" w:hint="eastAsia"/>
          <w:bCs/>
          <w:sz w:val="32"/>
          <w:szCs w:val="32"/>
        </w:rPr>
        <w:t>（</w:t>
      </w:r>
      <w:r>
        <w:rPr>
          <w:rFonts w:ascii="Times New Roman" w:eastAsia="楷体" w:hAnsi="Times New Roman" w:cs="仿宋_GB2312" w:hint="eastAsia"/>
          <w:bCs/>
          <w:sz w:val="32"/>
          <w:szCs w:val="32"/>
        </w:rPr>
        <w:t>四</w:t>
      </w:r>
      <w:r>
        <w:rPr>
          <w:rFonts w:ascii="Times New Roman" w:eastAsia="楷体" w:hAnsi="Times New Roman" w:cs="仿宋_GB2312" w:hint="eastAsia"/>
          <w:bCs/>
          <w:sz w:val="32"/>
          <w:szCs w:val="32"/>
        </w:rPr>
        <w:t>）</w:t>
      </w:r>
      <w:r>
        <w:rPr>
          <w:rFonts w:ascii="Times New Roman" w:eastAsia="楷体" w:hAnsi="Times New Roman" w:cs="仿宋_GB2312" w:hint="eastAsia"/>
          <w:bCs/>
          <w:sz w:val="32"/>
          <w:szCs w:val="32"/>
        </w:rPr>
        <w:t>初赛</w:t>
      </w:r>
    </w:p>
    <w:p w14:paraId="79B6BD75" w14:textId="77777777" w:rsidR="0092145C" w:rsidRDefault="002A048B">
      <w:pPr>
        <w:adjustRightInd w:val="0"/>
        <w:snapToGrid w:val="0"/>
        <w:spacing w:line="580" w:lineRule="exact"/>
        <w:ind w:firstLine="660"/>
        <w:rPr>
          <w:rFonts w:ascii="Times New Roman" w:eastAsia="仿宋_GB2312" w:hAnsi="Times New Roman"/>
          <w:kern w:val="0"/>
          <w:sz w:val="32"/>
          <w:szCs w:val="32"/>
        </w:rPr>
      </w:pPr>
      <w:r>
        <w:rPr>
          <w:rFonts w:ascii="Times New Roman" w:eastAsia="仿宋_GB2312" w:hAnsi="Times New Roman" w:hint="eastAsia"/>
          <w:kern w:val="0"/>
          <w:sz w:val="32"/>
          <w:szCs w:val="32"/>
        </w:rPr>
        <w:t>初赛</w:t>
      </w:r>
      <w:r>
        <w:rPr>
          <w:rFonts w:ascii="Times New Roman" w:eastAsia="仿宋_GB2312" w:hAnsi="Times New Roman" w:hint="eastAsia"/>
          <w:kern w:val="0"/>
          <w:sz w:val="32"/>
          <w:szCs w:val="32"/>
        </w:rPr>
        <w:t>将组织创投评委和技术评委进行会审，主要审核计划书的完整性和合理性，结合对技术、产品、商业模式、经营状况等评判，给予推荐、备选、淘汰三类意见。每个项目由三名评委独立评审，需要至少两名评委予以推荐或备选才能晋级</w:t>
      </w:r>
      <w:r>
        <w:rPr>
          <w:rFonts w:ascii="Times New Roman" w:eastAsia="仿宋_GB2312" w:hAnsi="Times New Roman" w:hint="eastAsia"/>
          <w:kern w:val="0"/>
          <w:sz w:val="32"/>
          <w:szCs w:val="32"/>
        </w:rPr>
        <w:t>半决</w:t>
      </w:r>
      <w:r>
        <w:rPr>
          <w:rFonts w:ascii="Times New Roman" w:eastAsia="仿宋_GB2312" w:hAnsi="Times New Roman" w:hint="eastAsia"/>
          <w:kern w:val="0"/>
          <w:sz w:val="32"/>
          <w:szCs w:val="32"/>
        </w:rPr>
        <w:t>赛。</w:t>
      </w:r>
    </w:p>
    <w:p w14:paraId="728F29C3" w14:textId="77777777" w:rsidR="0092145C" w:rsidRDefault="002A048B">
      <w:pPr>
        <w:adjustRightInd w:val="0"/>
        <w:snapToGrid w:val="0"/>
        <w:spacing w:line="580" w:lineRule="exact"/>
        <w:ind w:firstLine="630"/>
        <w:rPr>
          <w:rFonts w:ascii="Times New Roman" w:eastAsia="仿宋_GB2312" w:hAnsi="Times New Roman" w:cs="仿宋_GB2312"/>
          <w:color w:val="000000"/>
          <w:sz w:val="32"/>
          <w:szCs w:val="32"/>
        </w:rPr>
      </w:pPr>
      <w:r>
        <w:rPr>
          <w:rFonts w:ascii="Times New Roman" w:eastAsia="仿宋_GB2312" w:hAnsi="Times New Roman" w:hint="eastAsia"/>
          <w:kern w:val="0"/>
          <w:sz w:val="32"/>
          <w:szCs w:val="32"/>
        </w:rPr>
        <w:t>初赛</w:t>
      </w:r>
      <w:r>
        <w:rPr>
          <w:rFonts w:ascii="Times New Roman" w:eastAsia="仿宋_GB2312" w:hAnsi="Times New Roman" w:hint="eastAsia"/>
          <w:kern w:val="0"/>
          <w:sz w:val="32"/>
          <w:szCs w:val="32"/>
        </w:rPr>
        <w:t>时间：</w:t>
      </w:r>
      <w:r>
        <w:rPr>
          <w:rFonts w:ascii="Times New Roman" w:eastAsia="仿宋_GB2312" w:hAnsi="Times New Roman" w:cs="仿宋_GB2312" w:hint="eastAsia"/>
          <w:color w:val="000000"/>
          <w:sz w:val="32"/>
          <w:szCs w:val="32"/>
        </w:rPr>
        <w:t>202</w:t>
      </w:r>
      <w:r>
        <w:rPr>
          <w:rFonts w:ascii="Times New Roman" w:eastAsia="仿宋_GB2312" w:hAnsi="Times New Roman" w:cs="仿宋_GB2312"/>
          <w:color w:val="000000"/>
          <w:sz w:val="32"/>
          <w:szCs w:val="32"/>
        </w:rPr>
        <w:t>1</w:t>
      </w:r>
      <w:r>
        <w:rPr>
          <w:rFonts w:ascii="Times New Roman" w:eastAsia="仿宋_GB2312" w:hAnsi="Times New Roman" w:cs="仿宋_GB2312" w:hint="eastAsia"/>
          <w:color w:val="000000"/>
          <w:sz w:val="32"/>
          <w:szCs w:val="32"/>
        </w:rPr>
        <w:t>年</w:t>
      </w:r>
      <w:r>
        <w:rPr>
          <w:rFonts w:ascii="Times New Roman" w:eastAsia="仿宋_GB2312" w:hAnsi="Times New Roman" w:cs="仿宋_GB2312" w:hint="eastAsia"/>
          <w:color w:val="000000"/>
          <w:sz w:val="32"/>
          <w:szCs w:val="32"/>
        </w:rPr>
        <w:t>8</w:t>
      </w:r>
      <w:r>
        <w:rPr>
          <w:rFonts w:ascii="Times New Roman" w:eastAsia="仿宋_GB2312" w:hAnsi="Times New Roman" w:cs="仿宋_GB2312" w:hint="eastAsia"/>
          <w:color w:val="000000"/>
          <w:sz w:val="32"/>
          <w:szCs w:val="32"/>
        </w:rPr>
        <w:t>月</w:t>
      </w:r>
      <w:r>
        <w:rPr>
          <w:rFonts w:ascii="Times New Roman" w:eastAsia="仿宋_GB2312" w:hAnsi="Times New Roman" w:cs="仿宋_GB2312" w:hint="eastAsia"/>
          <w:color w:val="000000"/>
          <w:sz w:val="32"/>
          <w:szCs w:val="32"/>
        </w:rPr>
        <w:t>初</w:t>
      </w:r>
    </w:p>
    <w:p w14:paraId="79420C35" w14:textId="77777777" w:rsidR="0092145C" w:rsidRDefault="002A048B">
      <w:pPr>
        <w:adjustRightInd w:val="0"/>
        <w:snapToGrid w:val="0"/>
        <w:spacing w:line="580" w:lineRule="exact"/>
        <w:ind w:firstLineChars="200" w:firstLine="640"/>
        <w:rPr>
          <w:rFonts w:ascii="Times New Roman" w:eastAsia="楷体" w:hAnsi="Times New Roman" w:cs="仿宋_GB2312"/>
          <w:bCs/>
          <w:sz w:val="32"/>
          <w:szCs w:val="32"/>
        </w:rPr>
      </w:pPr>
      <w:r>
        <w:rPr>
          <w:rFonts w:ascii="Times New Roman" w:eastAsia="楷体" w:hAnsi="Times New Roman" w:cs="仿宋_GB2312" w:hint="eastAsia"/>
          <w:bCs/>
          <w:sz w:val="32"/>
          <w:szCs w:val="32"/>
        </w:rPr>
        <w:t>（</w:t>
      </w:r>
      <w:r>
        <w:rPr>
          <w:rFonts w:ascii="Times New Roman" w:eastAsia="楷体" w:hAnsi="Times New Roman" w:cs="仿宋_GB2312" w:hint="eastAsia"/>
          <w:bCs/>
          <w:sz w:val="32"/>
          <w:szCs w:val="32"/>
        </w:rPr>
        <w:t>五</w:t>
      </w:r>
      <w:r>
        <w:rPr>
          <w:rFonts w:ascii="Times New Roman" w:eastAsia="楷体" w:hAnsi="Times New Roman" w:cs="仿宋_GB2312" w:hint="eastAsia"/>
          <w:bCs/>
          <w:sz w:val="32"/>
          <w:szCs w:val="32"/>
        </w:rPr>
        <w:t>）</w:t>
      </w:r>
      <w:r>
        <w:rPr>
          <w:rFonts w:ascii="Times New Roman" w:eastAsia="楷体" w:hAnsi="Times New Roman" w:cs="仿宋_GB2312" w:hint="eastAsia"/>
          <w:bCs/>
          <w:sz w:val="32"/>
          <w:szCs w:val="32"/>
        </w:rPr>
        <w:t>半决</w:t>
      </w:r>
      <w:r>
        <w:rPr>
          <w:rFonts w:ascii="Times New Roman" w:eastAsia="楷体" w:hAnsi="Times New Roman" w:cs="仿宋_GB2312" w:hint="eastAsia"/>
          <w:bCs/>
          <w:sz w:val="32"/>
          <w:szCs w:val="32"/>
        </w:rPr>
        <w:t>赛</w:t>
      </w:r>
    </w:p>
    <w:p w14:paraId="75DB3C85" w14:textId="77777777" w:rsidR="0092145C" w:rsidRDefault="002A048B">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半决赛</w:t>
      </w:r>
      <w:r>
        <w:rPr>
          <w:rFonts w:ascii="Times New Roman" w:eastAsia="仿宋_GB2312" w:hAnsi="Times New Roman" w:hint="eastAsia"/>
          <w:kern w:val="0"/>
          <w:sz w:val="32"/>
          <w:szCs w:val="32"/>
        </w:rPr>
        <w:t>赛采用专家评审、现场路</w:t>
      </w:r>
      <w:proofErr w:type="gramStart"/>
      <w:r>
        <w:rPr>
          <w:rFonts w:ascii="Times New Roman" w:eastAsia="仿宋_GB2312" w:hAnsi="Times New Roman" w:hint="eastAsia"/>
          <w:kern w:val="0"/>
          <w:sz w:val="32"/>
          <w:szCs w:val="32"/>
        </w:rPr>
        <w:t>演结合</w:t>
      </w:r>
      <w:proofErr w:type="gramEnd"/>
      <w:r>
        <w:rPr>
          <w:rFonts w:ascii="Times New Roman" w:eastAsia="仿宋_GB2312" w:hAnsi="Times New Roman" w:hint="eastAsia"/>
          <w:kern w:val="0"/>
          <w:sz w:val="32"/>
          <w:szCs w:val="32"/>
        </w:rPr>
        <w:t>的形式。按照产业领域分为若干组，每组安排五名评委独立评审，每名评委按照评分标准进行打分并写出评价意见和建议。以五名评委的平均</w:t>
      </w:r>
      <w:proofErr w:type="gramStart"/>
      <w:r>
        <w:rPr>
          <w:rFonts w:ascii="Times New Roman" w:eastAsia="仿宋_GB2312" w:hAnsi="Times New Roman" w:hint="eastAsia"/>
          <w:kern w:val="0"/>
          <w:sz w:val="32"/>
          <w:szCs w:val="32"/>
        </w:rPr>
        <w:t>分作为</w:t>
      </w:r>
      <w:proofErr w:type="gramEnd"/>
      <w:r>
        <w:rPr>
          <w:rFonts w:ascii="Times New Roman" w:eastAsia="仿宋_GB2312" w:hAnsi="Times New Roman" w:hint="eastAsia"/>
          <w:kern w:val="0"/>
          <w:sz w:val="32"/>
          <w:szCs w:val="32"/>
        </w:rPr>
        <w:t>参赛项目的最终得分，按得分排名确定晋级决赛名单。</w:t>
      </w:r>
    </w:p>
    <w:p w14:paraId="76ADB07A" w14:textId="77777777" w:rsidR="0092145C" w:rsidRDefault="002A048B">
      <w:pPr>
        <w:adjustRightInd w:val="0"/>
        <w:snapToGrid w:val="0"/>
        <w:spacing w:line="580" w:lineRule="exact"/>
        <w:ind w:rightChars="12" w:right="25" w:firstLine="630"/>
        <w:rPr>
          <w:rFonts w:ascii="Times New Roman" w:eastAsia="仿宋_GB2312" w:hAnsi="Times New Roman"/>
          <w:kern w:val="0"/>
          <w:sz w:val="32"/>
          <w:szCs w:val="32"/>
        </w:rPr>
      </w:pPr>
      <w:r>
        <w:rPr>
          <w:rFonts w:ascii="Times New Roman" w:eastAsia="仿宋_GB2312" w:hAnsi="Times New Roman" w:hint="eastAsia"/>
          <w:kern w:val="0"/>
          <w:sz w:val="32"/>
          <w:szCs w:val="32"/>
        </w:rPr>
        <w:t>半决</w:t>
      </w:r>
      <w:r>
        <w:rPr>
          <w:rFonts w:ascii="Times New Roman" w:eastAsia="仿宋_GB2312" w:hAnsi="Times New Roman" w:hint="eastAsia"/>
          <w:kern w:val="0"/>
          <w:sz w:val="32"/>
          <w:szCs w:val="32"/>
        </w:rPr>
        <w:t>赛时间：</w:t>
      </w:r>
      <w:r>
        <w:rPr>
          <w:rFonts w:ascii="Times New Roman" w:eastAsia="仿宋_GB2312" w:hAnsi="Times New Roman" w:hint="eastAsia"/>
          <w:kern w:val="0"/>
          <w:sz w:val="32"/>
          <w:szCs w:val="32"/>
        </w:rPr>
        <w:t>2021</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月</w:t>
      </w:r>
      <w:r>
        <w:rPr>
          <w:rFonts w:ascii="Times New Roman" w:eastAsia="仿宋_GB2312" w:hAnsi="Times New Roman" w:hint="eastAsia"/>
          <w:kern w:val="0"/>
          <w:sz w:val="32"/>
          <w:szCs w:val="32"/>
        </w:rPr>
        <w:t>上旬</w:t>
      </w:r>
    </w:p>
    <w:p w14:paraId="00582366" w14:textId="77777777" w:rsidR="0092145C" w:rsidRDefault="002A048B">
      <w:pPr>
        <w:adjustRightInd w:val="0"/>
        <w:snapToGrid w:val="0"/>
        <w:spacing w:line="580" w:lineRule="exact"/>
        <w:ind w:firstLineChars="200" w:firstLine="640"/>
        <w:rPr>
          <w:rFonts w:ascii="Times New Roman" w:eastAsia="楷体" w:hAnsi="Times New Roman" w:cs="仿宋_GB2312"/>
          <w:bCs/>
          <w:sz w:val="32"/>
          <w:szCs w:val="32"/>
        </w:rPr>
      </w:pPr>
      <w:r>
        <w:rPr>
          <w:rFonts w:ascii="Times New Roman" w:eastAsia="楷体" w:hAnsi="Times New Roman" w:cs="仿宋_GB2312" w:hint="eastAsia"/>
          <w:bCs/>
          <w:sz w:val="32"/>
          <w:szCs w:val="32"/>
        </w:rPr>
        <w:t>（</w:t>
      </w:r>
      <w:r>
        <w:rPr>
          <w:rFonts w:ascii="Times New Roman" w:eastAsia="楷体" w:hAnsi="Times New Roman" w:cs="仿宋_GB2312" w:hint="eastAsia"/>
          <w:bCs/>
          <w:sz w:val="32"/>
          <w:szCs w:val="32"/>
        </w:rPr>
        <w:t>六</w:t>
      </w:r>
      <w:r>
        <w:rPr>
          <w:rFonts w:ascii="Times New Roman" w:eastAsia="楷体" w:hAnsi="Times New Roman" w:cs="仿宋_GB2312" w:hint="eastAsia"/>
          <w:bCs/>
          <w:sz w:val="32"/>
          <w:szCs w:val="32"/>
        </w:rPr>
        <w:t>）</w:t>
      </w:r>
      <w:r>
        <w:rPr>
          <w:rFonts w:ascii="Times New Roman" w:eastAsia="楷体" w:hAnsi="Times New Roman" w:cs="仿宋_GB2312" w:hint="eastAsia"/>
          <w:bCs/>
          <w:sz w:val="32"/>
          <w:szCs w:val="32"/>
        </w:rPr>
        <w:t>决</w:t>
      </w:r>
      <w:r>
        <w:rPr>
          <w:rFonts w:ascii="Times New Roman" w:eastAsia="楷体" w:hAnsi="Times New Roman" w:cs="仿宋_GB2312" w:hint="eastAsia"/>
          <w:bCs/>
          <w:sz w:val="32"/>
          <w:szCs w:val="32"/>
        </w:rPr>
        <w:t>赛</w:t>
      </w:r>
    </w:p>
    <w:p w14:paraId="5052A2E5" w14:textId="77777777" w:rsidR="0092145C" w:rsidRDefault="002A048B">
      <w:pPr>
        <w:adjustRightInd w:val="0"/>
        <w:snapToGrid w:val="0"/>
        <w:spacing w:line="580" w:lineRule="exact"/>
        <w:ind w:rightChars="12" w:right="25" w:firstLine="63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决赛采用“现场答辩、当场亮分”的评选方式，在疫情防控条件允许下，比赛向观众开放，并通过网络平台进行直播。</w:t>
      </w:r>
      <w:r>
        <w:rPr>
          <w:rFonts w:ascii="Times New Roman" w:eastAsia="仿宋_GB2312" w:hAnsi="Times New Roman" w:hint="eastAsia"/>
          <w:kern w:val="0"/>
          <w:sz w:val="32"/>
          <w:szCs w:val="32"/>
        </w:rPr>
        <w:t>决赛</w:t>
      </w:r>
      <w:r>
        <w:rPr>
          <w:rFonts w:ascii="Times New Roman" w:eastAsia="仿宋_GB2312" w:hAnsi="Times New Roman" w:hint="eastAsia"/>
          <w:kern w:val="0"/>
          <w:sz w:val="32"/>
          <w:szCs w:val="32"/>
        </w:rPr>
        <w:lastRenderedPageBreak/>
        <w:t>视入围企业数量，分行业、分批次进行，</w:t>
      </w:r>
      <w:r>
        <w:rPr>
          <w:rFonts w:ascii="Times New Roman" w:eastAsia="仿宋_GB2312" w:hAnsi="Times New Roman" w:hint="eastAsia"/>
          <w:kern w:val="0"/>
          <w:sz w:val="32"/>
          <w:szCs w:val="32"/>
        </w:rPr>
        <w:t>将安排</w:t>
      </w:r>
      <w:r>
        <w:rPr>
          <w:rFonts w:ascii="Times New Roman" w:eastAsia="仿宋_GB2312" w:hAnsi="Times New Roman" w:hint="eastAsia"/>
          <w:kern w:val="0"/>
          <w:sz w:val="32"/>
          <w:szCs w:val="32"/>
        </w:rPr>
        <w:t>若干</w:t>
      </w:r>
      <w:r>
        <w:rPr>
          <w:rFonts w:ascii="Times New Roman" w:eastAsia="仿宋_GB2312" w:hAnsi="Times New Roman" w:hint="eastAsia"/>
          <w:kern w:val="0"/>
          <w:sz w:val="32"/>
          <w:szCs w:val="32"/>
        </w:rPr>
        <w:t>专家担任评委，每名评委按照评分标准进行打分，以评委评分的平均</w:t>
      </w:r>
      <w:proofErr w:type="gramStart"/>
      <w:r>
        <w:rPr>
          <w:rFonts w:ascii="Times New Roman" w:eastAsia="仿宋_GB2312" w:hAnsi="Times New Roman" w:hint="eastAsia"/>
          <w:kern w:val="0"/>
          <w:sz w:val="32"/>
          <w:szCs w:val="32"/>
        </w:rPr>
        <w:t>分作为</w:t>
      </w:r>
      <w:proofErr w:type="gramEnd"/>
      <w:r>
        <w:rPr>
          <w:rFonts w:ascii="Times New Roman" w:eastAsia="仿宋_GB2312" w:hAnsi="Times New Roman" w:hint="eastAsia"/>
          <w:kern w:val="0"/>
          <w:sz w:val="32"/>
          <w:szCs w:val="32"/>
        </w:rPr>
        <w:t>参赛项目的最终得分，根据得分排名，现场产</w:t>
      </w:r>
      <w:r>
        <w:rPr>
          <w:rFonts w:ascii="Times New Roman" w:eastAsia="仿宋_GB2312" w:hAnsi="Times New Roman" w:hint="eastAsia"/>
          <w:kern w:val="0"/>
          <w:sz w:val="32"/>
          <w:szCs w:val="32"/>
        </w:rPr>
        <w:t>生获奖名单。</w:t>
      </w:r>
    </w:p>
    <w:p w14:paraId="0D4016CB" w14:textId="77777777" w:rsidR="0092145C" w:rsidRDefault="002A048B">
      <w:pPr>
        <w:adjustRightInd w:val="0"/>
        <w:snapToGrid w:val="0"/>
        <w:spacing w:line="580" w:lineRule="exact"/>
        <w:ind w:rightChars="12" w:right="25" w:firstLine="630"/>
        <w:jc w:val="left"/>
        <w:rPr>
          <w:rFonts w:eastAsia="仿宋_GB2312"/>
        </w:rPr>
      </w:pPr>
      <w:r>
        <w:rPr>
          <w:rFonts w:ascii="Times New Roman" w:eastAsia="仿宋_GB2312" w:hAnsi="Times New Roman" w:hint="eastAsia"/>
          <w:kern w:val="0"/>
          <w:sz w:val="32"/>
          <w:szCs w:val="32"/>
        </w:rPr>
        <w:t>决赛时间：</w:t>
      </w:r>
      <w:r>
        <w:rPr>
          <w:rFonts w:ascii="Times New Roman" w:eastAsia="仿宋_GB2312" w:hAnsi="Times New Roman" w:hint="eastAsia"/>
          <w:kern w:val="0"/>
          <w:sz w:val="32"/>
          <w:szCs w:val="32"/>
        </w:rPr>
        <w:t>2021</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月下旬</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月</w:t>
      </w:r>
      <w:r>
        <w:rPr>
          <w:rFonts w:ascii="Times New Roman" w:eastAsia="仿宋_GB2312" w:hAnsi="Times New Roman" w:hint="eastAsia"/>
          <w:kern w:val="0"/>
          <w:sz w:val="32"/>
          <w:szCs w:val="32"/>
        </w:rPr>
        <w:t>初</w:t>
      </w:r>
    </w:p>
    <w:p w14:paraId="6EB72550" w14:textId="77777777" w:rsidR="0092145C" w:rsidRDefault="002A048B">
      <w:pPr>
        <w:adjustRightInd w:val="0"/>
        <w:snapToGrid w:val="0"/>
        <w:spacing w:line="580" w:lineRule="exact"/>
        <w:ind w:firstLineChars="200" w:firstLine="640"/>
        <w:rPr>
          <w:rFonts w:ascii="Times New Roman" w:eastAsia="仿宋" w:hAnsi="Times New Roman" w:cs="仿宋_GB2312"/>
          <w:bCs/>
          <w:sz w:val="32"/>
          <w:szCs w:val="32"/>
        </w:rPr>
      </w:pPr>
      <w:r>
        <w:rPr>
          <w:rFonts w:ascii="Times New Roman" w:eastAsia="楷体" w:hAnsi="Times New Roman" w:cs="仿宋_GB2312" w:hint="eastAsia"/>
          <w:bCs/>
          <w:sz w:val="32"/>
          <w:szCs w:val="32"/>
        </w:rPr>
        <w:t>（七）评审指标</w:t>
      </w:r>
    </w:p>
    <w:p w14:paraId="031F576A" w14:textId="77777777" w:rsidR="0092145C" w:rsidRDefault="002A048B">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 w:hAnsi="Times New Roman" w:cs="仿宋_GB2312" w:hint="eastAsia"/>
          <w:bCs/>
          <w:sz w:val="32"/>
          <w:szCs w:val="32"/>
        </w:rPr>
        <w:t>宁波赛区评审指标与全国赛一致，</w:t>
      </w:r>
      <w:r>
        <w:rPr>
          <w:rFonts w:ascii="Times New Roman" w:eastAsia="仿宋_GB2312" w:hAnsi="Times New Roman" w:hint="eastAsia"/>
          <w:kern w:val="0"/>
          <w:sz w:val="32"/>
          <w:szCs w:val="32"/>
        </w:rPr>
        <w:t>总分满分</w:t>
      </w:r>
      <w:r>
        <w:rPr>
          <w:rFonts w:ascii="Times New Roman" w:eastAsia="仿宋_GB2312" w:hAnsi="Times New Roman" w:hint="eastAsia"/>
          <w:kern w:val="0"/>
          <w:sz w:val="32"/>
          <w:szCs w:val="32"/>
        </w:rPr>
        <w:t>100</w:t>
      </w:r>
      <w:r>
        <w:rPr>
          <w:rFonts w:ascii="Times New Roman" w:eastAsia="仿宋_GB2312" w:hAnsi="Times New Roman" w:hint="eastAsia"/>
          <w:kern w:val="0"/>
          <w:sz w:val="32"/>
          <w:szCs w:val="32"/>
        </w:rPr>
        <w:t>分。</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2890"/>
        <w:gridCol w:w="2150"/>
      </w:tblGrid>
      <w:tr w:rsidR="0092145C" w14:paraId="5E6AB1B5" w14:textId="77777777">
        <w:trPr>
          <w:jc w:val="center"/>
        </w:trPr>
        <w:tc>
          <w:tcPr>
            <w:tcW w:w="3167" w:type="dxa"/>
            <w:vAlign w:val="center"/>
          </w:tcPr>
          <w:p w14:paraId="64693FF8" w14:textId="77777777" w:rsidR="0092145C" w:rsidRDefault="002A048B">
            <w:pPr>
              <w:adjustRightInd w:val="0"/>
              <w:snapToGrid w:val="0"/>
              <w:spacing w:line="580" w:lineRule="exact"/>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评分项</w:t>
            </w:r>
          </w:p>
        </w:tc>
        <w:tc>
          <w:tcPr>
            <w:tcW w:w="2890" w:type="dxa"/>
            <w:vAlign w:val="center"/>
          </w:tcPr>
          <w:p w14:paraId="34C7EB5B"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权重系数</w:t>
            </w:r>
          </w:p>
          <w:p w14:paraId="749CDFDE"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24"/>
                <w:szCs w:val="24"/>
              </w:rPr>
              <w:t>（初创企业组）</w:t>
            </w:r>
          </w:p>
        </w:tc>
        <w:tc>
          <w:tcPr>
            <w:tcW w:w="2150" w:type="dxa"/>
            <w:vAlign w:val="center"/>
          </w:tcPr>
          <w:p w14:paraId="4145315F" w14:textId="77777777" w:rsidR="0092145C" w:rsidRDefault="002A048B">
            <w:pPr>
              <w:adjustRightInd w:val="0"/>
              <w:snapToGrid w:val="0"/>
              <w:spacing w:line="580" w:lineRule="exact"/>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权重系数</w:t>
            </w:r>
          </w:p>
          <w:p w14:paraId="1683EEBE" w14:textId="77777777" w:rsidR="0092145C" w:rsidRDefault="002A048B">
            <w:pPr>
              <w:adjustRightInd w:val="0"/>
              <w:snapToGrid w:val="0"/>
              <w:spacing w:line="580" w:lineRule="exact"/>
              <w:jc w:val="center"/>
              <w:rPr>
                <w:rFonts w:ascii="Times New Roman" w:eastAsia="仿宋_GB2312" w:hAnsi="Times New Roman"/>
                <w:kern w:val="0"/>
                <w:sz w:val="32"/>
                <w:szCs w:val="32"/>
              </w:rPr>
            </w:pPr>
            <w:r>
              <w:rPr>
                <w:rFonts w:ascii="Times New Roman" w:eastAsia="仿宋_GB2312" w:hAnsi="Times New Roman" w:hint="eastAsia"/>
                <w:kern w:val="0"/>
                <w:sz w:val="24"/>
                <w:szCs w:val="24"/>
              </w:rPr>
              <w:t>（成长企业组）</w:t>
            </w:r>
          </w:p>
        </w:tc>
      </w:tr>
      <w:tr w:rsidR="0092145C" w14:paraId="6E4F411A" w14:textId="77777777">
        <w:trPr>
          <w:jc w:val="center"/>
        </w:trPr>
        <w:tc>
          <w:tcPr>
            <w:tcW w:w="3167" w:type="dxa"/>
            <w:vAlign w:val="center"/>
          </w:tcPr>
          <w:p w14:paraId="3E305FEB"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技术和产品</w:t>
            </w:r>
          </w:p>
        </w:tc>
        <w:tc>
          <w:tcPr>
            <w:tcW w:w="2890" w:type="dxa"/>
            <w:vAlign w:val="center"/>
          </w:tcPr>
          <w:p w14:paraId="60DC9B2D"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30</w:t>
            </w:r>
          </w:p>
        </w:tc>
        <w:tc>
          <w:tcPr>
            <w:tcW w:w="2150" w:type="dxa"/>
            <w:vAlign w:val="center"/>
          </w:tcPr>
          <w:p w14:paraId="0A3A0144"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30</w:t>
            </w:r>
          </w:p>
        </w:tc>
      </w:tr>
      <w:tr w:rsidR="0092145C" w14:paraId="06AA79A6" w14:textId="77777777">
        <w:trPr>
          <w:jc w:val="center"/>
        </w:trPr>
        <w:tc>
          <w:tcPr>
            <w:tcW w:w="3167" w:type="dxa"/>
            <w:vAlign w:val="center"/>
          </w:tcPr>
          <w:p w14:paraId="71817382"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商业模式及实施方案</w:t>
            </w:r>
          </w:p>
        </w:tc>
        <w:tc>
          <w:tcPr>
            <w:tcW w:w="2890" w:type="dxa"/>
            <w:vAlign w:val="center"/>
          </w:tcPr>
          <w:p w14:paraId="0E39462E"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15</w:t>
            </w:r>
          </w:p>
        </w:tc>
        <w:tc>
          <w:tcPr>
            <w:tcW w:w="2150" w:type="dxa"/>
            <w:vAlign w:val="center"/>
          </w:tcPr>
          <w:p w14:paraId="4646013E"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15</w:t>
            </w:r>
          </w:p>
        </w:tc>
      </w:tr>
      <w:tr w:rsidR="0092145C" w14:paraId="12FDAF9F" w14:textId="77777777">
        <w:trPr>
          <w:jc w:val="center"/>
        </w:trPr>
        <w:tc>
          <w:tcPr>
            <w:tcW w:w="3167" w:type="dxa"/>
            <w:vAlign w:val="center"/>
          </w:tcPr>
          <w:p w14:paraId="55098BC7"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行业及市场</w:t>
            </w:r>
          </w:p>
        </w:tc>
        <w:tc>
          <w:tcPr>
            <w:tcW w:w="2890" w:type="dxa"/>
            <w:vAlign w:val="center"/>
          </w:tcPr>
          <w:p w14:paraId="6A442D27"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20</w:t>
            </w:r>
          </w:p>
        </w:tc>
        <w:tc>
          <w:tcPr>
            <w:tcW w:w="2150" w:type="dxa"/>
            <w:vAlign w:val="center"/>
          </w:tcPr>
          <w:p w14:paraId="54852588"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20</w:t>
            </w:r>
          </w:p>
        </w:tc>
      </w:tr>
      <w:tr w:rsidR="0092145C" w14:paraId="6B6122BC" w14:textId="77777777">
        <w:trPr>
          <w:jc w:val="center"/>
        </w:trPr>
        <w:tc>
          <w:tcPr>
            <w:tcW w:w="3167" w:type="dxa"/>
            <w:vAlign w:val="center"/>
          </w:tcPr>
          <w:p w14:paraId="294718BE"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团队</w:t>
            </w:r>
          </w:p>
        </w:tc>
        <w:tc>
          <w:tcPr>
            <w:tcW w:w="2890" w:type="dxa"/>
            <w:vAlign w:val="center"/>
          </w:tcPr>
          <w:p w14:paraId="278CEA6C"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30</w:t>
            </w:r>
          </w:p>
        </w:tc>
        <w:tc>
          <w:tcPr>
            <w:tcW w:w="2150" w:type="dxa"/>
            <w:vAlign w:val="center"/>
          </w:tcPr>
          <w:p w14:paraId="6409E9F4"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25</w:t>
            </w:r>
          </w:p>
        </w:tc>
      </w:tr>
      <w:tr w:rsidR="0092145C" w14:paraId="226B0EFE" w14:textId="77777777">
        <w:trPr>
          <w:jc w:val="center"/>
        </w:trPr>
        <w:tc>
          <w:tcPr>
            <w:tcW w:w="3167" w:type="dxa"/>
            <w:vAlign w:val="center"/>
          </w:tcPr>
          <w:p w14:paraId="087E721F"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财务分析</w:t>
            </w:r>
          </w:p>
        </w:tc>
        <w:tc>
          <w:tcPr>
            <w:tcW w:w="2890" w:type="dxa"/>
            <w:vAlign w:val="center"/>
          </w:tcPr>
          <w:p w14:paraId="75ECD16C"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5</w:t>
            </w:r>
          </w:p>
        </w:tc>
        <w:tc>
          <w:tcPr>
            <w:tcW w:w="2150" w:type="dxa"/>
            <w:vAlign w:val="center"/>
          </w:tcPr>
          <w:p w14:paraId="192B04FD" w14:textId="77777777" w:rsidR="0092145C" w:rsidRDefault="002A048B">
            <w:pPr>
              <w:pStyle w:val="1"/>
              <w:widowControl/>
              <w:adjustRightInd w:val="0"/>
              <w:snapToGrid w:val="0"/>
              <w:spacing w:line="580" w:lineRule="exact"/>
              <w:ind w:firstLineChars="0" w:firstLine="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10</w:t>
            </w:r>
          </w:p>
        </w:tc>
      </w:tr>
    </w:tbl>
    <w:p w14:paraId="002AD8C8" w14:textId="77777777" w:rsidR="0092145C" w:rsidRDefault="002A048B">
      <w:pPr>
        <w:adjustRightInd w:val="0"/>
        <w:snapToGrid w:val="0"/>
        <w:spacing w:line="580" w:lineRule="exact"/>
        <w:ind w:firstLineChars="200" w:firstLine="640"/>
        <w:rPr>
          <w:rFonts w:ascii="Times New Roman" w:eastAsia="楷体" w:hAnsi="Times New Roman" w:cs="仿宋_GB2312"/>
          <w:bCs/>
          <w:sz w:val="32"/>
          <w:szCs w:val="32"/>
        </w:rPr>
      </w:pPr>
      <w:r>
        <w:rPr>
          <w:rFonts w:ascii="Times New Roman" w:eastAsia="楷体" w:hAnsi="Times New Roman" w:cs="仿宋_GB2312" w:hint="eastAsia"/>
          <w:bCs/>
          <w:sz w:val="32"/>
          <w:szCs w:val="32"/>
        </w:rPr>
        <w:t>（八）配套活动</w:t>
      </w:r>
    </w:p>
    <w:p w14:paraId="06CB0E1B" w14:textId="77777777" w:rsidR="0092145C" w:rsidRDefault="002A048B">
      <w:pPr>
        <w:adjustRightInd w:val="0"/>
        <w:snapToGrid w:val="0"/>
        <w:spacing w:line="580" w:lineRule="exact"/>
        <w:ind w:rightChars="12" w:right="25" w:firstLine="630"/>
        <w:rPr>
          <w:rFonts w:ascii="Times New Roman" w:eastAsia="仿宋_GB2312" w:hAnsi="Times New Roman"/>
          <w:kern w:val="0"/>
          <w:sz w:val="32"/>
          <w:szCs w:val="32"/>
        </w:rPr>
      </w:pPr>
      <w:r>
        <w:rPr>
          <w:rFonts w:ascii="Times New Roman" w:eastAsia="仿宋" w:hAnsi="Times New Roman" w:cs="仿宋_GB2312" w:hint="eastAsia"/>
          <w:sz w:val="32"/>
          <w:szCs w:val="32"/>
        </w:rPr>
        <w:t>1.</w:t>
      </w:r>
      <w:r>
        <w:rPr>
          <w:rFonts w:ascii="Times New Roman" w:eastAsia="仿宋_GB2312" w:hAnsi="Times New Roman" w:hint="eastAsia"/>
          <w:kern w:val="0"/>
          <w:sz w:val="32"/>
          <w:szCs w:val="32"/>
        </w:rPr>
        <w:t>天使培训。为所有进入</w:t>
      </w:r>
      <w:r>
        <w:rPr>
          <w:rFonts w:ascii="Times New Roman" w:eastAsia="仿宋_GB2312" w:hAnsi="Times New Roman" w:hint="eastAsia"/>
          <w:kern w:val="0"/>
          <w:sz w:val="32"/>
          <w:szCs w:val="32"/>
        </w:rPr>
        <w:t>半</w:t>
      </w:r>
      <w:r>
        <w:rPr>
          <w:rFonts w:ascii="Times New Roman" w:eastAsia="仿宋_GB2312" w:hAnsi="Times New Roman" w:hint="eastAsia"/>
          <w:kern w:val="0"/>
          <w:sz w:val="32"/>
          <w:szCs w:val="32"/>
        </w:rPr>
        <w:t>决赛的企业安排天使培训，为参赛项目提供科技政策、股权法</w:t>
      </w:r>
      <w:proofErr w:type="gramStart"/>
      <w:r>
        <w:rPr>
          <w:rFonts w:ascii="Times New Roman" w:eastAsia="仿宋_GB2312" w:hAnsi="Times New Roman" w:hint="eastAsia"/>
          <w:kern w:val="0"/>
          <w:sz w:val="32"/>
          <w:szCs w:val="32"/>
        </w:rPr>
        <w:t>务</w:t>
      </w:r>
      <w:proofErr w:type="gramEnd"/>
      <w:r>
        <w:rPr>
          <w:rFonts w:ascii="Times New Roman" w:eastAsia="仿宋_GB2312" w:hAnsi="Times New Roman" w:hint="eastAsia"/>
          <w:kern w:val="0"/>
          <w:sz w:val="32"/>
          <w:szCs w:val="32"/>
        </w:rPr>
        <w:t>、知识产权等方面的培训，并帮助参赛项目优化商业计划书，提升答辩技巧。</w:t>
      </w:r>
    </w:p>
    <w:p w14:paraId="36E8E40C" w14:textId="77777777" w:rsidR="0092145C" w:rsidRDefault="002A048B">
      <w:pPr>
        <w:adjustRightInd w:val="0"/>
        <w:snapToGrid w:val="0"/>
        <w:spacing w:line="580" w:lineRule="exact"/>
        <w:ind w:rightChars="12" w:right="25" w:firstLine="63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导师辅导。组织市内外专家就每个项目进行一对一的辅导，完善模式和思路，提高水平。</w:t>
      </w:r>
    </w:p>
    <w:p w14:paraId="1F817818" w14:textId="77777777" w:rsidR="0092145C" w:rsidRDefault="002A048B">
      <w:pPr>
        <w:adjustRightInd w:val="0"/>
        <w:snapToGrid w:val="0"/>
        <w:spacing w:line="580" w:lineRule="exact"/>
        <w:ind w:rightChars="12" w:right="25" w:firstLine="63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天使对接。比赛将在深交所信息平台直播，搭建创业团队与资本方沟通交流的平台，吸引更多的专业投资人和创业团队零距离接触。</w:t>
      </w:r>
    </w:p>
    <w:p w14:paraId="44E8EFCF" w14:textId="77777777" w:rsidR="0092145C" w:rsidRDefault="002A048B">
      <w:pPr>
        <w:adjustRightInd w:val="0"/>
        <w:snapToGrid w:val="0"/>
        <w:spacing w:line="580" w:lineRule="exact"/>
        <w:ind w:firstLineChars="200" w:firstLine="640"/>
        <w:rPr>
          <w:rFonts w:ascii="Times New Roman" w:eastAsia="楷体" w:hAnsi="Times New Roman" w:cs="仿宋_GB2312"/>
          <w:bCs/>
          <w:sz w:val="32"/>
          <w:szCs w:val="32"/>
        </w:rPr>
      </w:pPr>
      <w:r>
        <w:rPr>
          <w:rFonts w:ascii="Times New Roman" w:eastAsia="楷体" w:hAnsi="Times New Roman" w:cs="仿宋_GB2312" w:hint="eastAsia"/>
          <w:bCs/>
          <w:sz w:val="32"/>
          <w:szCs w:val="32"/>
        </w:rPr>
        <w:lastRenderedPageBreak/>
        <w:t>（九）全国赛</w:t>
      </w:r>
    </w:p>
    <w:p w14:paraId="3744AFCB" w14:textId="77777777" w:rsidR="0092145C" w:rsidRDefault="002A048B">
      <w:pPr>
        <w:adjustRightInd w:val="0"/>
        <w:snapToGrid w:val="0"/>
        <w:spacing w:line="580" w:lineRule="exact"/>
        <w:ind w:firstLineChars="200" w:firstLine="640"/>
        <w:rPr>
          <w:rFonts w:ascii="Times New Roman" w:eastAsia="楷体" w:hAnsi="Times New Roman" w:cs="楷体"/>
          <w:color w:val="000000"/>
          <w:sz w:val="32"/>
          <w:szCs w:val="32"/>
        </w:rPr>
      </w:pPr>
      <w:r>
        <w:rPr>
          <w:rFonts w:ascii="Times New Roman" w:eastAsia="楷体" w:hAnsi="Times New Roman" w:cs="楷体" w:hint="eastAsia"/>
          <w:color w:val="000000"/>
          <w:sz w:val="32"/>
          <w:szCs w:val="32"/>
        </w:rPr>
        <w:t>1.</w:t>
      </w:r>
      <w:r>
        <w:rPr>
          <w:rFonts w:ascii="Times New Roman" w:eastAsia="楷体" w:hAnsi="Times New Roman" w:cs="楷体" w:hint="eastAsia"/>
          <w:color w:val="000000"/>
          <w:sz w:val="32"/>
          <w:szCs w:val="32"/>
        </w:rPr>
        <w:t>全国半决赛</w:t>
      </w:r>
    </w:p>
    <w:p w14:paraId="6118BF2F" w14:textId="77777777" w:rsidR="0092145C" w:rsidRDefault="002A048B">
      <w:pPr>
        <w:adjustRightInd w:val="0"/>
        <w:snapToGrid w:val="0"/>
        <w:spacing w:line="580" w:lineRule="exact"/>
        <w:ind w:firstLineChars="200"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1</w:t>
      </w:r>
      <w:r>
        <w:rPr>
          <w:rFonts w:ascii="Times New Roman" w:eastAsia="仿宋_GB2312" w:hAnsi="Times New Roman" w:cs="仿宋_GB2312" w:hint="eastAsia"/>
          <w:color w:val="000000"/>
          <w:sz w:val="32"/>
          <w:szCs w:val="32"/>
        </w:rPr>
        <w:t>）全国半决赛由大赛组委会办公室负责组织，根据大赛进展情况，按一个或多个战略性新兴产业领域（新一代信息技术、生物医药、高端装备制造、新材料、新能源、新能源汽车、节能环保）进行优化分组，采用线下或网上评审方式进行比赛。</w:t>
      </w:r>
    </w:p>
    <w:p w14:paraId="0D6B5002" w14:textId="77777777" w:rsidR="0092145C" w:rsidRDefault="002A048B">
      <w:pPr>
        <w:adjustRightInd w:val="0"/>
        <w:snapToGrid w:val="0"/>
        <w:spacing w:line="580" w:lineRule="exact"/>
        <w:ind w:firstLineChars="200"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2</w:t>
      </w:r>
      <w:r>
        <w:rPr>
          <w:rFonts w:ascii="Times New Roman" w:eastAsia="仿宋_GB2312" w:hAnsi="Times New Roman" w:cs="仿宋_GB2312" w:hint="eastAsia"/>
          <w:color w:val="000000"/>
          <w:sz w:val="32"/>
          <w:szCs w:val="32"/>
        </w:rPr>
        <w:t>）全国半决赛按初创企业组</w:t>
      </w:r>
      <w:r>
        <w:rPr>
          <w:rFonts w:ascii="Times New Roman" w:eastAsia="仿宋_GB2312" w:hAnsi="Times New Roman" w:cs="仿宋_GB2312" w:hint="eastAsia"/>
          <w:color w:val="000000"/>
          <w:sz w:val="32"/>
          <w:szCs w:val="32"/>
        </w:rPr>
        <w:t>400</w:t>
      </w:r>
      <w:r>
        <w:rPr>
          <w:rFonts w:ascii="Times New Roman" w:eastAsia="仿宋_GB2312" w:hAnsi="Times New Roman" w:cs="仿宋_GB2312" w:hint="eastAsia"/>
          <w:color w:val="000000"/>
          <w:sz w:val="32"/>
          <w:szCs w:val="32"/>
        </w:rPr>
        <w:t>个和成长企业组</w:t>
      </w:r>
      <w:r>
        <w:rPr>
          <w:rFonts w:ascii="Times New Roman" w:eastAsia="仿宋_GB2312" w:hAnsi="Times New Roman" w:cs="仿宋_GB2312" w:hint="eastAsia"/>
          <w:color w:val="000000"/>
          <w:sz w:val="32"/>
          <w:szCs w:val="32"/>
        </w:rPr>
        <w:t>1100</w:t>
      </w:r>
      <w:r>
        <w:rPr>
          <w:rFonts w:ascii="Times New Roman" w:eastAsia="仿宋_GB2312" w:hAnsi="Times New Roman" w:cs="仿宋_GB2312" w:hint="eastAsia"/>
          <w:color w:val="000000"/>
          <w:sz w:val="32"/>
          <w:szCs w:val="32"/>
        </w:rPr>
        <w:t>个左右规模进行比赛。</w:t>
      </w:r>
    </w:p>
    <w:p w14:paraId="68E91FB6" w14:textId="77777777" w:rsidR="0092145C" w:rsidRDefault="002A048B">
      <w:pPr>
        <w:adjustRightInd w:val="0"/>
        <w:snapToGrid w:val="0"/>
        <w:spacing w:line="580" w:lineRule="exact"/>
        <w:ind w:firstLineChars="200"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3</w:t>
      </w:r>
      <w:r>
        <w:rPr>
          <w:rFonts w:ascii="Times New Roman" w:eastAsia="仿宋_GB2312" w:hAnsi="Times New Roman" w:cs="仿宋_GB2312" w:hint="eastAsia"/>
          <w:color w:val="000000"/>
          <w:sz w:val="32"/>
          <w:szCs w:val="32"/>
        </w:rPr>
        <w:t>）全国半决赛结束后，评选出</w:t>
      </w:r>
      <w:r>
        <w:rPr>
          <w:rFonts w:ascii="Times New Roman" w:eastAsia="仿宋_GB2312" w:hAnsi="Times New Roman" w:cs="仿宋_GB2312" w:hint="eastAsia"/>
          <w:color w:val="000000"/>
          <w:sz w:val="32"/>
          <w:szCs w:val="32"/>
        </w:rPr>
        <w:t>600</w:t>
      </w:r>
      <w:r>
        <w:rPr>
          <w:rFonts w:ascii="Times New Roman" w:eastAsia="仿宋_GB2312" w:hAnsi="Times New Roman" w:cs="仿宋_GB2312" w:hint="eastAsia"/>
          <w:color w:val="000000"/>
          <w:sz w:val="32"/>
          <w:szCs w:val="32"/>
        </w:rPr>
        <w:t>家左右大赛优秀企业。</w:t>
      </w:r>
    </w:p>
    <w:p w14:paraId="527271CB" w14:textId="77777777" w:rsidR="0092145C" w:rsidRDefault="002A048B">
      <w:pPr>
        <w:adjustRightInd w:val="0"/>
        <w:snapToGrid w:val="0"/>
        <w:spacing w:line="580" w:lineRule="exact"/>
        <w:ind w:firstLineChars="200" w:firstLine="640"/>
        <w:rPr>
          <w:rFonts w:ascii="Times New Roman" w:eastAsia="楷体" w:hAnsi="Times New Roman" w:cs="楷体"/>
          <w:color w:val="000000"/>
          <w:sz w:val="32"/>
          <w:szCs w:val="32"/>
        </w:rPr>
      </w:pPr>
      <w:r>
        <w:rPr>
          <w:rFonts w:ascii="Times New Roman" w:eastAsia="楷体" w:hAnsi="Times New Roman" w:cs="楷体" w:hint="eastAsia"/>
          <w:color w:val="000000"/>
          <w:sz w:val="32"/>
          <w:szCs w:val="32"/>
        </w:rPr>
        <w:t>2.</w:t>
      </w:r>
      <w:r>
        <w:rPr>
          <w:rFonts w:ascii="Times New Roman" w:eastAsia="楷体" w:hAnsi="Times New Roman" w:cs="楷体" w:hint="eastAsia"/>
          <w:color w:val="000000"/>
          <w:sz w:val="32"/>
          <w:szCs w:val="32"/>
        </w:rPr>
        <w:t>全国总决赛</w:t>
      </w:r>
    </w:p>
    <w:p w14:paraId="0B844913" w14:textId="77777777" w:rsidR="0092145C" w:rsidRDefault="002A048B">
      <w:pPr>
        <w:adjustRightInd w:val="0"/>
        <w:snapToGrid w:val="0"/>
        <w:spacing w:line="580" w:lineRule="exact"/>
        <w:ind w:firstLineChars="200"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1</w:t>
      </w:r>
      <w:r>
        <w:rPr>
          <w:rFonts w:ascii="Times New Roman" w:eastAsia="仿宋_GB2312" w:hAnsi="Times New Roman" w:cs="仿宋_GB2312" w:hint="eastAsia"/>
          <w:color w:val="000000"/>
          <w:sz w:val="32"/>
          <w:szCs w:val="32"/>
        </w:rPr>
        <w:t>）全国总决赛产生第十届中国创新创业大赛“创新创业</w:t>
      </w:r>
      <w:r>
        <w:rPr>
          <w:rFonts w:ascii="Times New Roman" w:eastAsia="仿宋_GB2312" w:hAnsi="Times New Roman" w:cs="仿宋_GB2312" w:hint="eastAsia"/>
          <w:color w:val="000000"/>
          <w:sz w:val="32"/>
          <w:szCs w:val="32"/>
        </w:rPr>
        <w:t>50</w:t>
      </w:r>
      <w:r>
        <w:rPr>
          <w:rFonts w:ascii="Times New Roman" w:eastAsia="仿宋_GB2312" w:hAnsi="Times New Roman" w:cs="仿宋_GB2312" w:hint="eastAsia"/>
          <w:color w:val="000000"/>
          <w:sz w:val="32"/>
          <w:szCs w:val="32"/>
        </w:rPr>
        <w:t>强”，并产生一二三等奖。</w:t>
      </w:r>
    </w:p>
    <w:p w14:paraId="6CF40696" w14:textId="77777777" w:rsidR="0092145C" w:rsidRDefault="002A048B">
      <w:pPr>
        <w:adjustRightInd w:val="0"/>
        <w:snapToGrid w:val="0"/>
        <w:spacing w:line="580" w:lineRule="exact"/>
        <w:ind w:firstLineChars="200"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2</w:t>
      </w:r>
      <w:r>
        <w:rPr>
          <w:rFonts w:ascii="Times New Roman" w:eastAsia="仿宋_GB2312" w:hAnsi="Times New Roman" w:cs="仿宋_GB2312" w:hint="eastAsia"/>
          <w:color w:val="000000"/>
          <w:sz w:val="32"/>
          <w:szCs w:val="32"/>
        </w:rPr>
        <w:t>）全国总决赛采用公开路演方式，评委以创</w:t>
      </w:r>
      <w:proofErr w:type="gramStart"/>
      <w:r>
        <w:rPr>
          <w:rFonts w:ascii="Times New Roman" w:eastAsia="仿宋_GB2312" w:hAnsi="Times New Roman" w:cs="仿宋_GB2312" w:hint="eastAsia"/>
          <w:color w:val="000000"/>
          <w:sz w:val="32"/>
          <w:szCs w:val="32"/>
        </w:rPr>
        <w:t>投专家</w:t>
      </w:r>
      <w:proofErr w:type="gramEnd"/>
      <w:r>
        <w:rPr>
          <w:rFonts w:ascii="Times New Roman" w:eastAsia="仿宋_GB2312" w:hAnsi="Times New Roman" w:cs="仿宋_GB2312" w:hint="eastAsia"/>
          <w:color w:val="000000"/>
          <w:sz w:val="32"/>
          <w:szCs w:val="32"/>
        </w:rPr>
        <w:t>为主。比赛</w:t>
      </w:r>
      <w:r>
        <w:rPr>
          <w:rFonts w:ascii="Times New Roman" w:eastAsia="仿宋_GB2312" w:hAnsi="Times New Roman" w:cs="仿宋_GB2312" w:hint="eastAsia"/>
          <w:color w:val="000000"/>
          <w:sz w:val="32"/>
          <w:szCs w:val="32"/>
        </w:rPr>
        <w:t>向观众开放，并通过网络平台进行直播。</w:t>
      </w:r>
    </w:p>
    <w:p w14:paraId="68AD9A88" w14:textId="77777777" w:rsidR="0092145C" w:rsidRDefault="002A048B">
      <w:pPr>
        <w:adjustRightInd w:val="0"/>
        <w:snapToGrid w:val="0"/>
        <w:spacing w:line="580" w:lineRule="exact"/>
        <w:ind w:firstLineChars="200" w:firstLine="640"/>
        <w:rPr>
          <w:rFonts w:ascii="Times New Roman" w:eastAsia="仿宋_GB2312" w:hAnsi="Times New Roman"/>
          <w:color w:val="0000FF"/>
          <w:sz w:val="32"/>
          <w:szCs w:val="32"/>
        </w:rPr>
      </w:pPr>
      <w:r>
        <w:rPr>
          <w:rFonts w:ascii="Times New Roman" w:eastAsia="仿宋_GB2312" w:hAnsi="Times New Roman" w:cs="仿宋_GB2312" w:hint="eastAsia"/>
          <w:color w:val="000000"/>
          <w:sz w:val="32"/>
          <w:szCs w:val="32"/>
        </w:rPr>
        <w:t>全国总决赛比赛时间：</w:t>
      </w:r>
      <w:r>
        <w:rPr>
          <w:rFonts w:ascii="Times New Roman" w:eastAsia="仿宋_GB2312" w:hAnsi="Times New Roman" w:cs="仿宋_GB2312" w:hint="eastAsia"/>
          <w:color w:val="000000"/>
          <w:sz w:val="32"/>
          <w:szCs w:val="32"/>
        </w:rPr>
        <w:t>2021</w:t>
      </w:r>
      <w:r>
        <w:rPr>
          <w:rFonts w:ascii="Times New Roman" w:eastAsia="仿宋_GB2312" w:hAnsi="Times New Roman" w:cs="仿宋_GB2312" w:hint="eastAsia"/>
          <w:color w:val="000000"/>
          <w:sz w:val="32"/>
          <w:szCs w:val="32"/>
        </w:rPr>
        <w:t>年</w:t>
      </w:r>
      <w:r>
        <w:rPr>
          <w:rFonts w:ascii="Times New Roman" w:eastAsia="仿宋_GB2312" w:hAnsi="Times New Roman" w:cs="仿宋_GB2312" w:hint="eastAsia"/>
          <w:color w:val="000000"/>
          <w:sz w:val="32"/>
          <w:szCs w:val="32"/>
        </w:rPr>
        <w:t>10</w:t>
      </w:r>
      <w:r>
        <w:rPr>
          <w:rFonts w:ascii="Times New Roman" w:eastAsia="仿宋_GB2312" w:hAnsi="Times New Roman" w:cs="仿宋_GB2312" w:hint="eastAsia"/>
          <w:color w:val="000000"/>
          <w:sz w:val="32"/>
          <w:szCs w:val="32"/>
        </w:rPr>
        <w:t>月底或</w:t>
      </w:r>
      <w:r>
        <w:rPr>
          <w:rFonts w:ascii="Times New Roman" w:eastAsia="仿宋_GB2312" w:hAnsi="Times New Roman" w:cs="仿宋_GB2312" w:hint="eastAsia"/>
          <w:color w:val="000000"/>
          <w:sz w:val="32"/>
          <w:szCs w:val="32"/>
        </w:rPr>
        <w:t>11</w:t>
      </w:r>
      <w:r>
        <w:rPr>
          <w:rFonts w:ascii="Times New Roman" w:eastAsia="仿宋_GB2312" w:hAnsi="Times New Roman" w:cs="仿宋_GB2312" w:hint="eastAsia"/>
          <w:color w:val="000000"/>
          <w:sz w:val="32"/>
          <w:szCs w:val="32"/>
        </w:rPr>
        <w:t>月初</w:t>
      </w:r>
      <w:r>
        <w:rPr>
          <w:rFonts w:ascii="Times New Roman" w:eastAsia="仿宋_GB2312" w:hAnsi="Times New Roman" w:hint="eastAsia"/>
          <w:color w:val="0000FF"/>
          <w:sz w:val="32"/>
          <w:szCs w:val="32"/>
        </w:rPr>
        <w:t xml:space="preserve"> </w:t>
      </w:r>
    </w:p>
    <w:p w14:paraId="670E3EED" w14:textId="77777777" w:rsidR="0092145C" w:rsidRDefault="002A048B">
      <w:pPr>
        <w:adjustRightInd w:val="0"/>
        <w:snapToGrid w:val="0"/>
        <w:spacing w:line="580" w:lineRule="exact"/>
        <w:ind w:firstLineChars="200" w:firstLine="640"/>
      </w:pPr>
      <w:r>
        <w:rPr>
          <w:rFonts w:ascii="Times New Roman" w:eastAsia="仿宋_GB2312" w:hAnsi="Times New Roman" w:cs="仿宋_GB2312" w:hint="eastAsia"/>
          <w:sz w:val="32"/>
          <w:szCs w:val="32"/>
        </w:rPr>
        <w:t>详见</w:t>
      </w:r>
      <w:r>
        <w:rPr>
          <w:rFonts w:ascii="Times New Roman" w:eastAsia="仿宋_GB2312" w:hAnsi="Times New Roman" w:cs="仿宋_GB2312" w:hint="eastAsia"/>
          <w:sz w:val="32"/>
          <w:szCs w:val="32"/>
        </w:rPr>
        <w:t>http://www.most.gov.cn/</w:t>
      </w:r>
    </w:p>
    <w:p w14:paraId="2890FD0A" w14:textId="77777777" w:rsidR="0092145C" w:rsidRDefault="002A048B">
      <w:pPr>
        <w:adjustRightInd w:val="0"/>
        <w:snapToGrid w:val="0"/>
        <w:spacing w:line="580" w:lineRule="exact"/>
        <w:ind w:leftChars="300" w:left="630"/>
        <w:rPr>
          <w:rFonts w:ascii="Times New Roman" w:eastAsia="黑体" w:hAnsi="Times New Roman" w:cs="仿宋_GB2312"/>
          <w:color w:val="000000"/>
          <w:sz w:val="32"/>
          <w:szCs w:val="32"/>
        </w:rPr>
      </w:pPr>
      <w:r>
        <w:rPr>
          <w:rFonts w:ascii="Times New Roman" w:eastAsia="黑体" w:hAnsi="Times New Roman" w:cs="仿宋_GB2312" w:hint="eastAsia"/>
          <w:color w:val="000000"/>
          <w:sz w:val="32"/>
          <w:szCs w:val="32"/>
        </w:rPr>
        <w:t>三</w:t>
      </w:r>
      <w:r>
        <w:rPr>
          <w:rFonts w:ascii="Times New Roman" w:eastAsia="黑体" w:hAnsi="Times New Roman" w:cs="仿宋_GB2312" w:hint="eastAsia"/>
          <w:color w:val="000000"/>
          <w:sz w:val="32"/>
          <w:szCs w:val="32"/>
        </w:rPr>
        <w:t>、</w:t>
      </w:r>
      <w:r>
        <w:rPr>
          <w:rFonts w:ascii="Times New Roman" w:eastAsia="黑体" w:hAnsi="Times New Roman" w:cs="仿宋_GB2312" w:hint="eastAsia"/>
          <w:sz w:val="32"/>
          <w:szCs w:val="32"/>
        </w:rPr>
        <w:t>配套支持政策</w:t>
      </w:r>
    </w:p>
    <w:p w14:paraId="5D483489" w14:textId="77777777" w:rsidR="0092145C" w:rsidRDefault="002A048B">
      <w:pPr>
        <w:adjustRightInd w:val="0"/>
        <w:snapToGrid w:val="0"/>
        <w:spacing w:line="580" w:lineRule="exact"/>
        <w:ind w:firstLineChars="177" w:firstLine="566"/>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大赛设贷款授信额度</w:t>
      </w:r>
      <w:r>
        <w:rPr>
          <w:rFonts w:ascii="Times New Roman" w:eastAsia="仿宋_GB2312" w:hAnsi="Times New Roman" w:cs="仿宋_GB2312" w:hint="eastAsia"/>
          <w:color w:val="000000"/>
          <w:sz w:val="32"/>
          <w:szCs w:val="32"/>
        </w:rPr>
        <w:t>3</w:t>
      </w:r>
      <w:r>
        <w:rPr>
          <w:rFonts w:ascii="Times New Roman" w:eastAsia="仿宋_GB2312" w:hAnsi="Times New Roman" w:cs="仿宋_GB2312" w:hint="eastAsia"/>
          <w:color w:val="000000"/>
          <w:sz w:val="32"/>
          <w:szCs w:val="32"/>
        </w:rPr>
        <w:t>亿元，天使资本</w:t>
      </w:r>
      <w:r>
        <w:rPr>
          <w:rFonts w:ascii="Times New Roman" w:eastAsia="仿宋_GB2312" w:hAnsi="Times New Roman" w:cs="仿宋_GB2312" w:hint="eastAsia"/>
          <w:color w:val="000000"/>
          <w:sz w:val="32"/>
          <w:szCs w:val="32"/>
        </w:rPr>
        <w:t>3</w:t>
      </w:r>
      <w:r>
        <w:rPr>
          <w:rFonts w:ascii="Times New Roman" w:eastAsia="仿宋_GB2312" w:hAnsi="Times New Roman" w:cs="仿宋_GB2312" w:hint="eastAsia"/>
          <w:color w:val="000000"/>
          <w:sz w:val="32"/>
          <w:szCs w:val="32"/>
        </w:rPr>
        <w:t>亿元。获奖项目可享受以下配套政策支持：</w:t>
      </w:r>
    </w:p>
    <w:p w14:paraId="361445AF" w14:textId="77777777" w:rsidR="0092145C" w:rsidRDefault="002A048B">
      <w:pPr>
        <w:pStyle w:val="a7"/>
        <w:adjustRightInd w:val="0"/>
        <w:snapToGrid w:val="0"/>
        <w:spacing w:line="580" w:lineRule="exact"/>
        <w:ind w:firstLine="640"/>
        <w:rPr>
          <w:rFonts w:ascii="Times New Roman" w:eastAsia="仿宋" w:hAnsi="Times New Roman" w:cs="仿宋_GB2312"/>
          <w:color w:val="000000"/>
          <w:sz w:val="32"/>
          <w:szCs w:val="32"/>
        </w:rPr>
      </w:pPr>
      <w:r>
        <w:rPr>
          <w:rFonts w:ascii="Times New Roman" w:eastAsia="仿宋_GB2312" w:hAnsi="Times New Roman" w:cs="仿宋_GB2312" w:hint="eastAsia"/>
          <w:color w:val="000000"/>
          <w:sz w:val="32"/>
          <w:szCs w:val="32"/>
        </w:rPr>
        <w:t>1.</w:t>
      </w:r>
      <w:r>
        <w:rPr>
          <w:rFonts w:ascii="Times New Roman" w:eastAsia="仿宋_GB2312" w:hAnsi="Times New Roman" w:cs="仿宋_GB2312" w:hint="eastAsia"/>
          <w:color w:val="000000"/>
          <w:sz w:val="32"/>
          <w:szCs w:val="32"/>
        </w:rPr>
        <w:t>优先推荐给国家中小企业发展基金设立的子基金、国家科技成果转化引导基金设立的子基金、科技型中小企业创业投资引导基金设立的子基金、中国互联网投资基金等国家级投资基金；</w:t>
      </w:r>
    </w:p>
    <w:p w14:paraId="42C22337" w14:textId="77777777" w:rsidR="0092145C" w:rsidRDefault="002A048B">
      <w:pPr>
        <w:pStyle w:val="a7"/>
        <w:adjustRightInd w:val="0"/>
        <w:snapToGrid w:val="0"/>
        <w:spacing w:line="580" w:lineRule="exact"/>
        <w:ind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lastRenderedPageBreak/>
        <w:t>2.</w:t>
      </w:r>
      <w:r>
        <w:rPr>
          <w:rFonts w:ascii="Times New Roman" w:eastAsia="仿宋_GB2312" w:hAnsi="Times New Roman" w:cs="仿宋_GB2312" w:hint="eastAsia"/>
          <w:color w:val="000000"/>
          <w:sz w:val="32"/>
          <w:szCs w:val="32"/>
        </w:rPr>
        <w:t>优先获得国内知名投资机构、宁波市天使投资引导基金、宁波市</w:t>
      </w:r>
      <w:r>
        <w:rPr>
          <w:rFonts w:ascii="Times New Roman" w:eastAsia="仿宋_GB2312" w:hAnsi="Times New Roman" w:cs="仿宋_GB2312" w:hint="eastAsia"/>
          <w:color w:val="000000"/>
          <w:sz w:val="32"/>
          <w:szCs w:val="32"/>
        </w:rPr>
        <w:t>知识产权运营基金</w:t>
      </w:r>
      <w:r>
        <w:rPr>
          <w:rFonts w:ascii="Times New Roman" w:eastAsia="仿宋_GB2312" w:hAnsi="Times New Roman" w:cs="仿宋_GB2312" w:hint="eastAsia"/>
          <w:color w:val="000000"/>
          <w:sz w:val="32"/>
          <w:szCs w:val="32"/>
        </w:rPr>
        <w:t>等大赛合作基金的专项投资</w:t>
      </w:r>
      <w:r>
        <w:rPr>
          <w:rFonts w:ascii="Times New Roman" w:eastAsia="仿宋_GB2312" w:hAnsi="Times New Roman" w:cs="仿宋_GB2312" w:hint="eastAsia"/>
          <w:color w:val="000000"/>
          <w:sz w:val="32"/>
          <w:szCs w:val="32"/>
        </w:rPr>
        <w:t>;</w:t>
      </w:r>
    </w:p>
    <w:p w14:paraId="2CCDCA40" w14:textId="77777777" w:rsidR="0092145C" w:rsidRDefault="002A048B">
      <w:pPr>
        <w:pStyle w:val="a7"/>
        <w:adjustRightInd w:val="0"/>
        <w:snapToGrid w:val="0"/>
        <w:spacing w:line="580" w:lineRule="exact"/>
        <w:ind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3</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优先获得知识产权质押融资等科技金融支持，最高可获得</w:t>
      </w:r>
      <w:r>
        <w:rPr>
          <w:rFonts w:ascii="Times New Roman" w:eastAsia="仿宋_GB2312" w:hAnsi="Times New Roman" w:cs="仿宋_GB2312" w:hint="eastAsia"/>
          <w:color w:val="000000"/>
          <w:sz w:val="32"/>
          <w:szCs w:val="32"/>
        </w:rPr>
        <w:t>300</w:t>
      </w:r>
      <w:r>
        <w:rPr>
          <w:rFonts w:ascii="Times New Roman" w:eastAsia="仿宋_GB2312" w:hAnsi="Times New Roman" w:cs="仿宋_GB2312" w:hint="eastAsia"/>
          <w:color w:val="000000"/>
          <w:sz w:val="32"/>
          <w:szCs w:val="32"/>
        </w:rPr>
        <w:t>万元授信；</w:t>
      </w:r>
    </w:p>
    <w:p w14:paraId="6DD4C7D9" w14:textId="77777777" w:rsidR="0092145C" w:rsidRDefault="002A048B">
      <w:pPr>
        <w:pStyle w:val="a7"/>
        <w:adjustRightInd w:val="0"/>
        <w:snapToGrid w:val="0"/>
        <w:spacing w:line="580" w:lineRule="exact"/>
        <w:ind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4</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大赛合作银行优先给予贷款授信、科技信贷等支持；</w:t>
      </w:r>
    </w:p>
    <w:p w14:paraId="1703BE6E" w14:textId="77777777" w:rsidR="0092145C" w:rsidRDefault="002A048B">
      <w:pPr>
        <w:pStyle w:val="a7"/>
        <w:adjustRightInd w:val="0"/>
        <w:snapToGrid w:val="0"/>
        <w:spacing w:line="580" w:lineRule="exact"/>
        <w:ind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5</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免费获得创业政策、创业融资、商业模式、市场开拓等方面的培训；</w:t>
      </w:r>
    </w:p>
    <w:p w14:paraId="05AD3956" w14:textId="77777777" w:rsidR="0092145C" w:rsidRDefault="002A048B">
      <w:pPr>
        <w:pStyle w:val="a7"/>
        <w:adjustRightInd w:val="0"/>
        <w:snapToGrid w:val="0"/>
        <w:spacing w:line="580" w:lineRule="exact"/>
        <w:ind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6</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免费获得创业导师的创业辅导，优先获得天使风暴名</w:t>
      </w:r>
      <w:r>
        <w:rPr>
          <w:rFonts w:ascii="Times New Roman" w:eastAsia="仿宋_GB2312" w:hAnsi="Times New Roman" w:cs="仿宋_GB2312" w:hint="eastAsia"/>
          <w:color w:val="000000"/>
          <w:sz w:val="32"/>
          <w:szCs w:val="32"/>
        </w:rPr>
        <w:t>额；</w:t>
      </w:r>
    </w:p>
    <w:p w14:paraId="617D54A2" w14:textId="77777777" w:rsidR="0092145C" w:rsidRDefault="002A048B">
      <w:pPr>
        <w:pStyle w:val="a7"/>
        <w:adjustRightInd w:val="0"/>
        <w:snapToGrid w:val="0"/>
        <w:spacing w:line="580" w:lineRule="exact"/>
        <w:ind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7</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优先推荐参选“创新人才推进计划”等相关计划，参加相关展览交流等活动；</w:t>
      </w:r>
    </w:p>
    <w:p w14:paraId="2024B421" w14:textId="77777777" w:rsidR="0092145C" w:rsidRDefault="002A048B">
      <w:pPr>
        <w:pStyle w:val="a7"/>
        <w:adjustRightInd w:val="0"/>
        <w:snapToGrid w:val="0"/>
        <w:spacing w:line="580" w:lineRule="exact"/>
        <w:ind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8.</w:t>
      </w:r>
      <w:r>
        <w:rPr>
          <w:rFonts w:ascii="Times New Roman" w:eastAsia="仿宋_GB2312" w:hAnsi="Times New Roman" w:cs="仿宋_GB2312" w:hint="eastAsia"/>
          <w:color w:val="000000"/>
          <w:sz w:val="32"/>
          <w:szCs w:val="32"/>
        </w:rPr>
        <w:t>优先推荐申报</w:t>
      </w:r>
      <w:proofErr w:type="gramStart"/>
      <w:r>
        <w:rPr>
          <w:rFonts w:ascii="Times New Roman" w:eastAsia="仿宋_GB2312" w:hAnsi="Times New Roman" w:cs="仿宋_GB2312" w:hint="eastAsia"/>
          <w:color w:val="000000"/>
          <w:sz w:val="32"/>
          <w:szCs w:val="32"/>
        </w:rPr>
        <w:t>全市科创板拟</w:t>
      </w:r>
      <w:proofErr w:type="gramEnd"/>
      <w:r>
        <w:rPr>
          <w:rFonts w:ascii="Times New Roman" w:eastAsia="仿宋_GB2312" w:hAnsi="Times New Roman" w:cs="仿宋_GB2312" w:hint="eastAsia"/>
          <w:color w:val="000000"/>
          <w:sz w:val="32"/>
          <w:szCs w:val="32"/>
        </w:rPr>
        <w:t>上市企业储备库，入选后给予最高不超过</w:t>
      </w:r>
      <w:r>
        <w:rPr>
          <w:rFonts w:ascii="Times New Roman" w:eastAsia="仿宋_GB2312" w:hAnsi="Times New Roman" w:cs="仿宋_GB2312" w:hint="eastAsia"/>
          <w:color w:val="000000"/>
          <w:sz w:val="32"/>
          <w:szCs w:val="32"/>
        </w:rPr>
        <w:t>100</w:t>
      </w:r>
      <w:r>
        <w:rPr>
          <w:rFonts w:ascii="Times New Roman" w:eastAsia="仿宋_GB2312" w:hAnsi="Times New Roman" w:cs="仿宋_GB2312" w:hint="eastAsia"/>
          <w:color w:val="000000"/>
          <w:sz w:val="32"/>
          <w:szCs w:val="32"/>
        </w:rPr>
        <w:t>万元的一次性补助；</w:t>
      </w:r>
    </w:p>
    <w:p w14:paraId="3B1F1155" w14:textId="77777777" w:rsidR="0092145C" w:rsidRDefault="002A048B">
      <w:pPr>
        <w:pStyle w:val="a7"/>
        <w:adjustRightInd w:val="0"/>
        <w:snapToGrid w:val="0"/>
        <w:spacing w:line="580" w:lineRule="exact"/>
        <w:ind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9.</w:t>
      </w:r>
      <w:r>
        <w:rPr>
          <w:rFonts w:ascii="Times New Roman" w:eastAsia="仿宋_GB2312" w:hAnsi="Times New Roman" w:cs="仿宋_GB2312" w:hint="eastAsia"/>
          <w:color w:val="000000"/>
          <w:sz w:val="32"/>
          <w:szCs w:val="32"/>
        </w:rPr>
        <w:t>优先推选申报</w:t>
      </w:r>
      <w:r>
        <w:rPr>
          <w:rFonts w:ascii="Times New Roman" w:eastAsia="仿宋_GB2312" w:hAnsi="Times New Roman" w:hint="eastAsia"/>
          <w:color w:val="000000"/>
          <w:kern w:val="0"/>
          <w:sz w:val="32"/>
          <w:szCs w:val="32"/>
        </w:rPr>
        <w:t>甬江引才工程</w:t>
      </w:r>
      <w:r>
        <w:rPr>
          <w:rFonts w:ascii="Times New Roman" w:eastAsia="仿宋_GB2312" w:hAnsi="Times New Roman" w:cs="仿宋_GB2312" w:hint="eastAsia"/>
          <w:color w:val="000000"/>
          <w:sz w:val="32"/>
          <w:szCs w:val="32"/>
        </w:rPr>
        <w:t>、优秀创新创业示范落地项目奖励、宁波市重点领域及战略性新兴产业发展专项资金等各项政策支持；</w:t>
      </w:r>
    </w:p>
    <w:p w14:paraId="31E8BE53" w14:textId="77777777" w:rsidR="0092145C" w:rsidRDefault="002A048B">
      <w:pPr>
        <w:pStyle w:val="a7"/>
        <w:adjustRightInd w:val="0"/>
        <w:snapToGrid w:val="0"/>
        <w:spacing w:line="580" w:lineRule="exact"/>
        <w:ind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10.</w:t>
      </w:r>
      <w:r>
        <w:rPr>
          <w:rFonts w:ascii="Times New Roman" w:eastAsia="仿宋_GB2312" w:hAnsi="Times New Roman" w:cs="仿宋_GB2312" w:hint="eastAsia"/>
          <w:color w:val="000000"/>
          <w:sz w:val="32"/>
          <w:szCs w:val="32"/>
        </w:rPr>
        <w:t>比赛将通过深交所信息公司网上平台直播，</w:t>
      </w:r>
      <w:proofErr w:type="gramStart"/>
      <w:r>
        <w:rPr>
          <w:rFonts w:ascii="Times New Roman" w:eastAsia="仿宋_GB2312" w:hAnsi="Times New Roman" w:cs="仿宋_GB2312" w:hint="eastAsia"/>
          <w:color w:val="000000"/>
          <w:sz w:val="32"/>
          <w:szCs w:val="32"/>
        </w:rPr>
        <w:t>链接超</w:t>
      </w:r>
      <w:proofErr w:type="gramEnd"/>
      <w:r>
        <w:rPr>
          <w:rFonts w:ascii="Times New Roman" w:eastAsia="仿宋_GB2312" w:hAnsi="Times New Roman" w:cs="仿宋_GB2312" w:hint="eastAsia"/>
          <w:color w:val="000000"/>
          <w:sz w:val="32"/>
          <w:szCs w:val="32"/>
        </w:rPr>
        <w:t>2</w:t>
      </w:r>
      <w:r>
        <w:rPr>
          <w:rFonts w:ascii="Times New Roman" w:eastAsia="仿宋_GB2312" w:hAnsi="Times New Roman" w:cs="仿宋_GB2312" w:hint="eastAsia"/>
          <w:color w:val="000000"/>
          <w:sz w:val="32"/>
          <w:szCs w:val="32"/>
        </w:rPr>
        <w:t>万家投资机构；</w:t>
      </w:r>
    </w:p>
    <w:p w14:paraId="296D8126" w14:textId="6587F594" w:rsidR="0092145C" w:rsidRDefault="002A048B" w:rsidP="00BF6F3D">
      <w:pPr>
        <w:pStyle w:val="a7"/>
        <w:adjustRightInd w:val="0"/>
        <w:snapToGrid w:val="0"/>
        <w:spacing w:line="580" w:lineRule="exact"/>
        <w:ind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sz w:val="32"/>
          <w:szCs w:val="32"/>
        </w:rPr>
        <w:t>11.</w:t>
      </w:r>
      <w:r>
        <w:rPr>
          <w:rFonts w:ascii="Times New Roman" w:eastAsia="仿宋_GB2312" w:hAnsi="Times New Roman" w:cs="仿宋_GB2312" w:hint="eastAsia"/>
          <w:color w:val="000000"/>
          <w:sz w:val="32"/>
          <w:szCs w:val="32"/>
        </w:rPr>
        <w:t>进入决赛企业有机会获得专业采访团队和摄制团队提供的专访和拍摄，并享受主流媒体深度报道。</w:t>
      </w:r>
    </w:p>
    <w:sectPr w:rsidR="0092145C" w:rsidSect="00BF6F3D">
      <w:footerReference w:type="default" r:id="rId8"/>
      <w:pgSz w:w="11906" w:h="16838"/>
      <w:pgMar w:top="2098" w:right="1474" w:bottom="181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A3B0" w14:textId="77777777" w:rsidR="002A048B" w:rsidRDefault="002A048B">
      <w:r>
        <w:separator/>
      </w:r>
    </w:p>
  </w:endnote>
  <w:endnote w:type="continuationSeparator" w:id="0">
    <w:p w14:paraId="4E72128F" w14:textId="77777777" w:rsidR="002A048B" w:rsidRDefault="002A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DE1A" w14:textId="77777777" w:rsidR="0092145C" w:rsidRDefault="002A048B">
    <w:pPr>
      <w:pStyle w:val="a4"/>
    </w:pPr>
    <w:r>
      <w:rPr>
        <w:noProof/>
      </w:rPr>
      <mc:AlternateContent>
        <mc:Choice Requires="wps">
          <w:drawing>
            <wp:anchor distT="0" distB="0" distL="114300" distR="114300" simplePos="0" relativeHeight="251659264" behindDoc="0" locked="0" layoutInCell="1" allowOverlap="1" wp14:anchorId="54999E5E" wp14:editId="245D5923">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39BA0F" w14:textId="77777777" w:rsidR="0092145C" w:rsidRDefault="002A048B">
                          <w:pPr>
                            <w:pStyle w:val="a4"/>
                            <w:rPr>
                              <w:rFonts w:ascii="Times New Roman" w:hAnsi="Times New Roman"/>
                              <w:sz w:val="21"/>
                              <w:szCs w:val="21"/>
                            </w:rPr>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Pr>
                              <w:rFonts w:ascii="宋体" w:hAnsi="宋体" w:cs="宋体"/>
                              <w:sz w:val="24"/>
                              <w:szCs w:val="24"/>
                            </w:rPr>
                            <w:t>- 14 -</w:t>
                          </w:r>
                          <w:r>
                            <w:rPr>
                              <w:rFonts w:ascii="宋体" w:hAnsi="宋体" w:cs="宋体"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999E5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3D39BA0F" w14:textId="77777777" w:rsidR="0092145C" w:rsidRDefault="002A048B">
                    <w:pPr>
                      <w:pStyle w:val="a4"/>
                      <w:rPr>
                        <w:rFonts w:ascii="Times New Roman" w:hAnsi="Times New Roman"/>
                        <w:sz w:val="21"/>
                        <w:szCs w:val="21"/>
                      </w:rPr>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Pr>
                        <w:rFonts w:ascii="宋体" w:hAnsi="宋体" w:cs="宋体"/>
                        <w:sz w:val="24"/>
                        <w:szCs w:val="24"/>
                      </w:rPr>
                      <w:t>- 14 -</w:t>
                    </w:r>
                    <w:r>
                      <w:rPr>
                        <w:rFonts w:ascii="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540C" w14:textId="77777777" w:rsidR="002A048B" w:rsidRDefault="002A048B">
      <w:r>
        <w:separator/>
      </w:r>
    </w:p>
  </w:footnote>
  <w:footnote w:type="continuationSeparator" w:id="0">
    <w:p w14:paraId="1217BB5D" w14:textId="77777777" w:rsidR="002A048B" w:rsidRDefault="002A0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DC6FB2"/>
    <w:multiLevelType w:val="singleLevel"/>
    <w:tmpl w:val="97DC6FB2"/>
    <w:lvl w:ilvl="0">
      <w:start w:val="2"/>
      <w:numFmt w:val="chineseCounting"/>
      <w:suff w:val="nothing"/>
      <w:lvlText w:val="（%1）"/>
      <w:lvlJc w:val="left"/>
      <w:rPr>
        <w:rFonts w:hint="eastAsia"/>
      </w:rPr>
    </w:lvl>
  </w:abstractNum>
  <w:abstractNum w:abstractNumId="1" w15:restartNumberingAfterBreak="0">
    <w:nsid w:val="40A65945"/>
    <w:multiLevelType w:val="multilevel"/>
    <w:tmpl w:val="40A65945"/>
    <w:lvl w:ilvl="0">
      <w:start w:val="1"/>
      <w:numFmt w:val="chineseCountingThousand"/>
      <w:lvlText w:val="%1、"/>
      <w:lvlJc w:val="left"/>
      <w:pPr>
        <w:ind w:left="1429" w:hanging="720"/>
      </w:pPr>
      <w:rPr>
        <w:rFonts w:hint="eastAsia"/>
        <w:b w:val="0"/>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3C7809"/>
    <w:rsid w:val="002A048B"/>
    <w:rsid w:val="0092145C"/>
    <w:rsid w:val="00BF6F3D"/>
    <w:rsid w:val="03902383"/>
    <w:rsid w:val="091B2701"/>
    <w:rsid w:val="1A837665"/>
    <w:rsid w:val="1FD3315D"/>
    <w:rsid w:val="26282D61"/>
    <w:rsid w:val="263C7809"/>
    <w:rsid w:val="281B7F56"/>
    <w:rsid w:val="2D2F5194"/>
    <w:rsid w:val="344C74D6"/>
    <w:rsid w:val="35D37153"/>
    <w:rsid w:val="400B49BB"/>
    <w:rsid w:val="445362C8"/>
    <w:rsid w:val="538F5B17"/>
    <w:rsid w:val="556D5370"/>
    <w:rsid w:val="575C5773"/>
    <w:rsid w:val="577F1AAD"/>
    <w:rsid w:val="58994B26"/>
    <w:rsid w:val="624129C7"/>
    <w:rsid w:val="657351E8"/>
    <w:rsid w:val="6BB92266"/>
    <w:rsid w:val="6BC90571"/>
    <w:rsid w:val="7CE76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C4D55"/>
  <w15:docId w15:val="{E268DD85-A754-47E1-A05B-011FC6C9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before="240" w:line="500" w:lineRule="exact"/>
    </w:pPr>
    <w:rPr>
      <w:rFonts w:ascii="宋体"/>
      <w:sz w:val="3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jc w:val="left"/>
    </w:pPr>
    <w:rPr>
      <w:kern w:val="0"/>
      <w:sz w:val="24"/>
    </w:rPr>
  </w:style>
  <w:style w:type="paragraph" w:styleId="a7">
    <w:name w:val="List Paragraph"/>
    <w:basedOn w:val="a"/>
    <w:uiPriority w:val="99"/>
    <w:qFormat/>
    <w:pPr>
      <w:ind w:firstLineChars="200" w:firstLine="420"/>
    </w:pPr>
  </w:style>
  <w:style w:type="paragraph" w:customStyle="1" w:styleId="p0">
    <w:name w:val="p0"/>
    <w:basedOn w:val="a"/>
    <w:uiPriority w:val="99"/>
    <w:qFormat/>
    <w:pPr>
      <w:widowControl/>
    </w:pPr>
    <w:rPr>
      <w:rFonts w:ascii="Times New Roman" w:hAnsi="Times New Roman"/>
      <w:kern w:val="0"/>
      <w:szCs w:val="21"/>
    </w:r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章莉波</cp:lastModifiedBy>
  <cp:revision>2</cp:revision>
  <cp:lastPrinted>2021-07-02T01:24:00Z</cp:lastPrinted>
  <dcterms:created xsi:type="dcterms:W3CDTF">2021-07-06T08:04:00Z</dcterms:created>
  <dcterms:modified xsi:type="dcterms:W3CDTF">2021-07-06T08:04:00Z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8E7CF045062E495C8E91EAAB4084FC7A</vt:lpwstr>
  </property>
</Properties>
</file>